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1C864" w14:textId="6B3C3630" w:rsidR="00883398" w:rsidRPr="00A45D97" w:rsidRDefault="00883398" w:rsidP="00883398">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9</w:t>
      </w:r>
      <w:r w:rsidRPr="00A45D97">
        <w:rPr>
          <w:rFonts w:ascii="Times New Roman" w:hAnsi="Times New Roman"/>
          <w:sz w:val="24"/>
          <w:szCs w:val="24"/>
        </w:rPr>
        <w:tab/>
      </w:r>
      <w:r w:rsidRPr="00B17112">
        <w:rPr>
          <w:rFonts w:ascii="Times New Roman" w:hAnsi="Times New Roman"/>
          <w:sz w:val="24"/>
          <w:szCs w:val="24"/>
        </w:rPr>
        <w:t>R4-231</w:t>
      </w:r>
      <w:r w:rsidR="00B17112" w:rsidRPr="00B17112">
        <w:rPr>
          <w:rFonts w:ascii="Times New Roman" w:hAnsi="Times New Roman"/>
          <w:sz w:val="24"/>
          <w:szCs w:val="24"/>
        </w:rPr>
        <w:t>9475</w:t>
      </w:r>
    </w:p>
    <w:bookmarkEnd w:id="0"/>
    <w:p w14:paraId="60418A74" w14:textId="77777777" w:rsidR="00883398" w:rsidRPr="009F724B" w:rsidRDefault="00883398" w:rsidP="00883398">
      <w:pPr>
        <w:pStyle w:val="af3"/>
        <w:tabs>
          <w:tab w:val="right" w:pos="9781"/>
          <w:tab w:val="right" w:pos="13323"/>
        </w:tabs>
        <w:spacing w:before="60" w:after="60"/>
        <w:outlineLvl w:val="0"/>
        <w:rPr>
          <w:rFonts w:ascii="Times New Roman" w:hAnsi="Times New Roman"/>
          <w:sz w:val="24"/>
          <w:szCs w:val="24"/>
        </w:rPr>
      </w:pPr>
      <w:r w:rsidRPr="00AA0144">
        <w:rPr>
          <w:rFonts w:ascii="Times New Roman" w:hAnsi="Times New Roman"/>
          <w:sz w:val="24"/>
          <w:szCs w:val="24"/>
        </w:rPr>
        <w:t>Chicago, US, 13 - 17 November 2023</w:t>
      </w:r>
    </w:p>
    <w:p w14:paraId="2C1C61A8" w14:textId="5EF654D8" w:rsidR="00CC5B11" w:rsidRPr="008A2625" w:rsidRDefault="00CC5B11" w:rsidP="00CC5B11">
      <w:pPr>
        <w:tabs>
          <w:tab w:val="left" w:pos="1985"/>
        </w:tabs>
        <w:spacing w:before="60" w:after="60"/>
        <w:rPr>
          <w:rFonts w:ascii="Times New Roman" w:eastAsia="宋体" w:hAnsi="Times New Roman" w:cs="Times New Roman"/>
          <w:b/>
        </w:rPr>
      </w:pPr>
      <w:r w:rsidRPr="008A2625">
        <w:rPr>
          <w:rFonts w:ascii="Times New Roman" w:eastAsia="宋体" w:hAnsi="Times New Roman" w:cs="Times New Roman"/>
          <w:b/>
        </w:rPr>
        <w:t>Agenda Item:</w:t>
      </w:r>
      <w:r w:rsidRPr="008A2625">
        <w:rPr>
          <w:rFonts w:ascii="Times New Roman" w:eastAsia="宋体" w:hAnsi="Times New Roman" w:cs="Times New Roman"/>
          <w:b/>
        </w:rPr>
        <w:tab/>
      </w:r>
      <w:r w:rsidR="00E20512">
        <w:rPr>
          <w:rFonts w:ascii="Times New Roman" w:eastAsia="宋体" w:hAnsi="Times New Roman" w:cs="Times New Roman"/>
          <w:b/>
          <w:lang w:eastAsia="zh-CN"/>
        </w:rPr>
        <w:t>8</w:t>
      </w:r>
      <w:r w:rsidR="002039F6" w:rsidRPr="008A2625">
        <w:rPr>
          <w:rFonts w:ascii="Times New Roman" w:eastAsia="宋体" w:hAnsi="Times New Roman" w:cs="Times New Roman"/>
          <w:b/>
        </w:rPr>
        <w:t>.</w:t>
      </w:r>
      <w:r w:rsidR="0055762E">
        <w:rPr>
          <w:rFonts w:ascii="Times New Roman" w:eastAsia="宋体" w:hAnsi="Times New Roman" w:cs="Times New Roman"/>
          <w:b/>
        </w:rPr>
        <w:t>9</w:t>
      </w:r>
      <w:r w:rsidR="00DA6A93" w:rsidRPr="008A2625">
        <w:rPr>
          <w:rFonts w:ascii="Times New Roman" w:eastAsia="宋体" w:hAnsi="Times New Roman" w:cs="Times New Roman"/>
          <w:b/>
        </w:rPr>
        <w:t>.2</w:t>
      </w:r>
      <w:r w:rsidR="000C587D" w:rsidRPr="008A2625">
        <w:rPr>
          <w:rFonts w:ascii="Times New Roman" w:eastAsia="宋体" w:hAnsi="Times New Roman" w:cs="Times New Roman"/>
          <w:b/>
        </w:rPr>
        <w:t>.2</w:t>
      </w:r>
    </w:p>
    <w:p w14:paraId="57DB46B7" w14:textId="77777777" w:rsidR="00CC5B11" w:rsidRPr="008A2625" w:rsidRDefault="00CC5B11" w:rsidP="00CC5B11">
      <w:pPr>
        <w:tabs>
          <w:tab w:val="left" w:pos="1985"/>
        </w:tabs>
        <w:spacing w:before="60" w:after="60"/>
        <w:rPr>
          <w:rFonts w:ascii="Times New Roman" w:hAnsi="Times New Roman" w:cs="Times New Roman"/>
          <w:lang w:eastAsia="ja-JP"/>
        </w:rPr>
      </w:pPr>
      <w:r w:rsidRPr="008A2625">
        <w:rPr>
          <w:rFonts w:ascii="Times New Roman" w:hAnsi="Times New Roman" w:cs="Times New Roman"/>
          <w:b/>
        </w:rPr>
        <w:t xml:space="preserve">Source: </w:t>
      </w:r>
      <w:r w:rsidRPr="008A2625">
        <w:rPr>
          <w:rFonts w:ascii="Times New Roman" w:hAnsi="Times New Roman" w:cs="Times New Roman"/>
          <w:b/>
        </w:rPr>
        <w:tab/>
        <w:t>OPPO</w:t>
      </w:r>
      <w:bookmarkStart w:id="1" w:name="_GoBack"/>
      <w:bookmarkEnd w:id="1"/>
    </w:p>
    <w:p w14:paraId="1234CEC6" w14:textId="6ADC7116" w:rsidR="00CC5B11" w:rsidRPr="008A2625" w:rsidRDefault="00CC5B11" w:rsidP="00CC5B11">
      <w:pPr>
        <w:tabs>
          <w:tab w:val="left" w:pos="1985"/>
        </w:tabs>
        <w:spacing w:before="60" w:after="60"/>
        <w:rPr>
          <w:rFonts w:ascii="Times New Roman" w:eastAsia="宋体" w:hAnsi="Times New Roman" w:cs="Times New Roman"/>
        </w:rPr>
      </w:pPr>
      <w:r w:rsidRPr="008A2625">
        <w:rPr>
          <w:rFonts w:ascii="Times New Roman" w:hAnsi="Times New Roman" w:cs="Times New Roman"/>
          <w:b/>
        </w:rPr>
        <w:t>Title:</w:t>
      </w:r>
      <w:r w:rsidRPr="008A2625">
        <w:rPr>
          <w:rFonts w:ascii="Times New Roman" w:hAnsi="Times New Roman" w:cs="Times New Roman"/>
        </w:rPr>
        <w:t xml:space="preserve"> </w:t>
      </w:r>
      <w:r w:rsidRPr="008A2625">
        <w:rPr>
          <w:rFonts w:ascii="Times New Roman" w:hAnsi="Times New Roman" w:cs="Times New Roman"/>
        </w:rPr>
        <w:tab/>
      </w:r>
      <w:r w:rsidR="00B17112" w:rsidRPr="00B17112">
        <w:rPr>
          <w:rFonts w:ascii="Times New Roman" w:hAnsi="Times New Roman" w:cs="Times New Roman"/>
          <w:b/>
          <w:lang w:eastAsia="ja-JP"/>
        </w:rPr>
        <w:t xml:space="preserve">Discussion on case 1 requirements for Pre-MG and </w:t>
      </w:r>
      <w:proofErr w:type="spellStart"/>
      <w:r w:rsidR="00B17112" w:rsidRPr="00B17112">
        <w:rPr>
          <w:rFonts w:ascii="Times New Roman" w:hAnsi="Times New Roman" w:cs="Times New Roman"/>
          <w:b/>
          <w:lang w:eastAsia="ja-JP"/>
        </w:rPr>
        <w:t>conMG</w:t>
      </w:r>
      <w:proofErr w:type="spellEnd"/>
    </w:p>
    <w:p w14:paraId="0EED31D0" w14:textId="7A25E8AD" w:rsidR="00CC5B11" w:rsidRPr="008A2625" w:rsidRDefault="00CC5B11" w:rsidP="00CC5B11">
      <w:pPr>
        <w:tabs>
          <w:tab w:val="left" w:pos="1985"/>
        </w:tabs>
        <w:spacing w:before="60" w:after="60"/>
        <w:rPr>
          <w:rFonts w:ascii="Times New Roman" w:hAnsi="Times New Roman" w:cs="Times New Roman"/>
          <w:b/>
        </w:rPr>
      </w:pPr>
      <w:r w:rsidRPr="008A2625">
        <w:rPr>
          <w:rFonts w:ascii="Times New Roman" w:hAnsi="Times New Roman" w:cs="Times New Roman"/>
          <w:b/>
        </w:rPr>
        <w:t>Document for:</w:t>
      </w:r>
      <w:r w:rsidRPr="008A2625">
        <w:rPr>
          <w:rFonts w:ascii="Times New Roman" w:hAnsi="Times New Roman" w:cs="Times New Roman"/>
        </w:rPr>
        <w:tab/>
      </w:r>
      <w:r w:rsidR="00260C88">
        <w:rPr>
          <w:rFonts w:ascii="Times New Roman" w:hAnsi="Times New Roman" w:cs="Times New Roman"/>
          <w:b/>
        </w:rPr>
        <w:t>Approval</w:t>
      </w:r>
    </w:p>
    <w:p w14:paraId="6D0B833A" w14:textId="77777777" w:rsidR="00973137" w:rsidRPr="008A2625" w:rsidRDefault="00625A35">
      <w:pPr>
        <w:pStyle w:val="1"/>
        <w:rPr>
          <w:rFonts w:ascii="Times New Roman" w:hAnsi="Times New Roman"/>
        </w:rPr>
      </w:pPr>
      <w:r w:rsidRPr="008A2625">
        <w:rPr>
          <w:rFonts w:ascii="Times New Roman" w:hAnsi="Times New Roman"/>
        </w:rPr>
        <w:t>1</w:t>
      </w:r>
      <w:r w:rsidRPr="008A2625">
        <w:rPr>
          <w:rFonts w:ascii="Times New Roman" w:hAnsi="Times New Roman"/>
        </w:rPr>
        <w:tab/>
        <w:t>Introduction</w:t>
      </w:r>
    </w:p>
    <w:p w14:paraId="5B640B4E" w14:textId="22626091" w:rsidR="003160DB" w:rsidRPr="008A2625" w:rsidRDefault="002A3864" w:rsidP="00BB557D">
      <w:pPr>
        <w:pStyle w:val="a6"/>
        <w:rPr>
          <w:rFonts w:ascii="Times New Roman" w:eastAsiaTheme="minorEastAsia" w:hAnsi="Times New Roman" w:cs="Times New Roman"/>
          <w:highlight w:val="cyan"/>
          <w:lang w:val="en-GB"/>
        </w:rPr>
      </w:pPr>
      <w:bookmarkStart w:id="2" w:name="_Hlk118313000"/>
      <w:r w:rsidRPr="00DE296C">
        <w:rPr>
          <w:rFonts w:ascii="Times New Roman" w:hAnsi="Times New Roman" w:cs="Times New Roman"/>
          <w:lang w:val="en-GB"/>
        </w:rPr>
        <w:t>RAN4 #10</w:t>
      </w:r>
      <w:r w:rsidR="003169DA">
        <w:rPr>
          <w:rFonts w:ascii="Times New Roman" w:hAnsi="Times New Roman" w:cs="Times New Roman"/>
          <w:lang w:val="en-GB"/>
        </w:rPr>
        <w:t>8</w:t>
      </w:r>
      <w:r w:rsidR="00637AEC">
        <w:rPr>
          <w:rFonts w:ascii="Times New Roman" w:hAnsi="Times New Roman" w:cs="Times New Roman"/>
          <w:lang w:val="en-GB"/>
        </w:rPr>
        <w:t>bis</w:t>
      </w:r>
      <w:r w:rsidRPr="00DE296C">
        <w:rPr>
          <w:rFonts w:ascii="Times New Roman" w:hAnsi="Times New Roman" w:cs="Times New Roman"/>
          <w:lang w:val="en-GB"/>
        </w:rPr>
        <w:t xml:space="preserve"> meeting discussed the</w:t>
      </w:r>
      <w:r w:rsidR="001A41B4" w:rsidRPr="00DE296C">
        <w:rPr>
          <w:rFonts w:ascii="Times New Roman" w:hAnsi="Times New Roman" w:cs="Times New Roman"/>
          <w:lang w:val="en-GB"/>
        </w:rPr>
        <w:t xml:space="preserve"> RRM core requirements for case 1</w:t>
      </w:r>
      <w:r w:rsidR="002B6A67" w:rsidRPr="00DE296C">
        <w:rPr>
          <w:rFonts w:ascii="Times New Roman" w:hAnsi="Times New Roman" w:cs="Times New Roman"/>
          <w:lang w:val="en-GB"/>
        </w:rPr>
        <w:t xml:space="preserve"> </w:t>
      </w:r>
      <w:r w:rsidR="009658AD" w:rsidRPr="00DE296C">
        <w:rPr>
          <w:rFonts w:ascii="Times New Roman" w:hAnsi="Times New Roman" w:cs="Times New Roman"/>
          <w:lang w:val="en-GB"/>
        </w:rPr>
        <w:t>(</w:t>
      </w:r>
      <w:r w:rsidR="002B6A67" w:rsidRPr="00DE296C">
        <w:rPr>
          <w:rFonts w:ascii="Times New Roman" w:hAnsi="Times New Roman" w:cs="Times New Roman"/>
          <w:lang w:val="en-GB"/>
        </w:rPr>
        <w:t>pre-</w:t>
      </w:r>
      <w:r w:rsidR="009658AD" w:rsidRPr="00DE296C">
        <w:rPr>
          <w:rFonts w:ascii="Times New Roman" w:hAnsi="Times New Roman" w:cs="Times New Roman"/>
          <w:lang w:val="en-GB"/>
        </w:rPr>
        <w:t xml:space="preserve">configured </w:t>
      </w:r>
      <w:r w:rsidR="002B6A67" w:rsidRPr="00DE296C">
        <w:rPr>
          <w:rFonts w:ascii="Times New Roman" w:hAnsi="Times New Roman" w:cs="Times New Roman"/>
          <w:lang w:val="en-GB"/>
        </w:rPr>
        <w:t xml:space="preserve">MG and </w:t>
      </w:r>
      <w:r w:rsidR="008C4AFA" w:rsidRPr="00DE296C">
        <w:rPr>
          <w:rFonts w:ascii="Times New Roman" w:hAnsi="Times New Roman" w:cs="Times New Roman"/>
          <w:lang w:val="en-GB"/>
        </w:rPr>
        <w:t>concurrent MG</w:t>
      </w:r>
      <w:r w:rsidR="009658AD" w:rsidRPr="00DE296C">
        <w:rPr>
          <w:rFonts w:ascii="Times New Roman" w:hAnsi="Times New Roman" w:cs="Times New Roman"/>
          <w:lang w:val="en-GB"/>
        </w:rPr>
        <w:t>)</w:t>
      </w:r>
      <w:r w:rsidR="008C4AFA" w:rsidRPr="00DE296C">
        <w:rPr>
          <w:rFonts w:ascii="Times New Roman" w:hAnsi="Times New Roman" w:cs="Times New Roman"/>
          <w:lang w:val="en-GB"/>
        </w:rPr>
        <w:t xml:space="preserve">, </w:t>
      </w:r>
      <w:r w:rsidR="00357485" w:rsidRPr="00DE296C">
        <w:rPr>
          <w:rFonts w:ascii="Times New Roman" w:hAnsi="Times New Roman" w:cs="Times New Roman"/>
          <w:lang w:val="en-GB"/>
        </w:rPr>
        <w:t xml:space="preserve">and </w:t>
      </w:r>
      <w:r w:rsidR="00E73248">
        <w:rPr>
          <w:rFonts w:ascii="Times New Roman" w:hAnsi="Times New Roman" w:cs="Times New Roman"/>
          <w:lang w:val="en-GB"/>
        </w:rPr>
        <w:t>the majority</w:t>
      </w:r>
      <w:r w:rsidR="00940F74">
        <w:rPr>
          <w:rFonts w:ascii="Times New Roman" w:hAnsi="Times New Roman" w:cs="Times New Roman"/>
          <w:lang w:val="en-GB"/>
        </w:rPr>
        <w:t xml:space="preserve"> issues have been discussed and captured</w:t>
      </w:r>
      <w:r w:rsidR="009D5071" w:rsidRPr="00DE296C">
        <w:rPr>
          <w:rFonts w:ascii="Times New Roman" w:hAnsi="Times New Roman" w:cs="Times New Roman"/>
          <w:lang w:val="en-GB"/>
        </w:rPr>
        <w:t xml:space="preserve"> in</w:t>
      </w:r>
      <w:r w:rsidR="0014147A" w:rsidRPr="00DE296C">
        <w:rPr>
          <w:rFonts w:ascii="Times New Roman" w:hAnsi="Times New Roman" w:cs="Times New Roman"/>
          <w:lang w:val="en-GB"/>
        </w:rPr>
        <w:t xml:space="preserve"> [1].</w:t>
      </w:r>
      <w:r w:rsidR="0086255A" w:rsidRPr="00DE296C">
        <w:rPr>
          <w:rFonts w:ascii="Times New Roman" w:hAnsi="Times New Roman" w:cs="Times New Roman"/>
          <w:lang w:val="en-GB"/>
        </w:rPr>
        <w:t xml:space="preserve"> This</w:t>
      </w:r>
      <w:r w:rsidR="0086255A" w:rsidRPr="008A2625">
        <w:rPr>
          <w:rFonts w:ascii="Times New Roman" w:hAnsi="Times New Roman" w:cs="Times New Roman"/>
          <w:lang w:val="en-GB"/>
        </w:rPr>
        <w:t xml:space="preserve"> contribution will </w:t>
      </w:r>
      <w:r w:rsidR="009D3980" w:rsidRPr="008A2625">
        <w:rPr>
          <w:rFonts w:ascii="Times New Roman" w:hAnsi="Times New Roman" w:cs="Times New Roman"/>
          <w:lang w:val="en-GB"/>
        </w:rPr>
        <w:t xml:space="preserve">give our </w:t>
      </w:r>
      <w:r w:rsidR="004E5BD4" w:rsidRPr="008A2625">
        <w:rPr>
          <w:rFonts w:ascii="Times New Roman" w:hAnsi="Times New Roman" w:cs="Times New Roman"/>
          <w:lang w:val="en-GB"/>
        </w:rPr>
        <w:t>further</w:t>
      </w:r>
      <w:r w:rsidR="009D3980" w:rsidRPr="008A2625">
        <w:rPr>
          <w:rFonts w:ascii="Times New Roman" w:hAnsi="Times New Roman" w:cs="Times New Roman"/>
          <w:lang w:val="en-GB"/>
        </w:rPr>
        <w:t xml:space="preserve"> consideration</w:t>
      </w:r>
      <w:r w:rsidR="00714C9E" w:rsidRPr="008A2625">
        <w:rPr>
          <w:rFonts w:ascii="Times New Roman" w:hAnsi="Times New Roman" w:cs="Times New Roman"/>
          <w:lang w:val="en-GB"/>
        </w:rPr>
        <w:t>s</w:t>
      </w:r>
      <w:r w:rsidR="00DA7722">
        <w:rPr>
          <w:rFonts w:ascii="Times New Roman" w:hAnsi="Times New Roman" w:cs="Times New Roman"/>
          <w:lang w:val="en-GB"/>
        </w:rPr>
        <w:t xml:space="preserve"> on the </w:t>
      </w:r>
      <w:r w:rsidR="00940F74">
        <w:rPr>
          <w:rFonts w:ascii="Times New Roman" w:hAnsi="Times New Roman" w:cs="Times New Roman"/>
          <w:lang w:val="en-GB"/>
        </w:rPr>
        <w:t>open</w:t>
      </w:r>
      <w:r w:rsidR="00DA7722">
        <w:rPr>
          <w:rFonts w:ascii="Times New Roman" w:hAnsi="Times New Roman" w:cs="Times New Roman"/>
          <w:lang w:val="en-GB"/>
        </w:rPr>
        <w:t xml:space="preserve"> issues</w:t>
      </w:r>
      <w:r w:rsidR="00BB557D" w:rsidRPr="008A2625">
        <w:rPr>
          <w:rFonts w:ascii="Times New Roman" w:hAnsi="Times New Roman" w:cs="Times New Roman"/>
          <w:lang w:val="en-GB"/>
        </w:rPr>
        <w:t xml:space="preserve">. </w:t>
      </w:r>
    </w:p>
    <w:bookmarkEnd w:id="2"/>
    <w:p w14:paraId="195D8B99" w14:textId="21539334" w:rsidR="008F5A04" w:rsidRPr="00024B62" w:rsidRDefault="00625A35" w:rsidP="00024B62">
      <w:pPr>
        <w:pStyle w:val="1"/>
        <w:rPr>
          <w:rFonts w:ascii="Times New Roman" w:hAnsi="Times New Roman"/>
        </w:rPr>
      </w:pPr>
      <w:r w:rsidRPr="008A2625">
        <w:rPr>
          <w:rFonts w:ascii="Times New Roman" w:hAnsi="Times New Roman"/>
        </w:rPr>
        <w:t>2</w:t>
      </w:r>
      <w:r w:rsidRPr="008A2625">
        <w:rPr>
          <w:rFonts w:ascii="Times New Roman" w:hAnsi="Times New Roman"/>
        </w:rPr>
        <w:tab/>
      </w:r>
      <w:r w:rsidR="007D20D2" w:rsidRPr="008A2625">
        <w:rPr>
          <w:rFonts w:ascii="Times New Roman" w:hAnsi="Times New Roman"/>
        </w:rPr>
        <w:t>Discussion</w:t>
      </w:r>
    </w:p>
    <w:tbl>
      <w:tblPr>
        <w:tblStyle w:val="afc"/>
        <w:tblW w:w="0" w:type="auto"/>
        <w:tblLook w:val="04A0" w:firstRow="1" w:lastRow="0" w:firstColumn="1" w:lastColumn="0" w:noHBand="0" w:noVBand="1"/>
      </w:tblPr>
      <w:tblGrid>
        <w:gridCol w:w="9629"/>
      </w:tblGrid>
      <w:tr w:rsidR="00D96672" w:rsidRPr="00C96AEB" w14:paraId="5DB0F2AA" w14:textId="77777777" w:rsidTr="00D96672">
        <w:tc>
          <w:tcPr>
            <w:tcW w:w="9629" w:type="dxa"/>
          </w:tcPr>
          <w:p w14:paraId="48427EBD" w14:textId="77777777" w:rsidR="00024B62" w:rsidRPr="00024B62" w:rsidRDefault="00024B62" w:rsidP="00024B62">
            <w:pPr>
              <w:spacing w:after="120" w:line="240" w:lineRule="auto"/>
              <w:rPr>
                <w:rFonts w:ascii="Times New Roman" w:eastAsia="宋体" w:hAnsi="Times New Roman" w:cs="Times New Roman"/>
                <w:color w:val="000000"/>
                <w:sz w:val="20"/>
                <w:szCs w:val="24"/>
                <w:lang w:val="en-GB" w:eastAsia="zh-CN"/>
              </w:rPr>
            </w:pPr>
            <w:r w:rsidRPr="00024B62">
              <w:rPr>
                <w:rFonts w:ascii="Times New Roman" w:eastAsia="MS Mincho" w:hAnsi="Times New Roman" w:cs="Times New Roman"/>
                <w:b/>
                <w:color w:val="0070C0"/>
                <w:sz w:val="20"/>
                <w:szCs w:val="20"/>
                <w:u w:val="single"/>
                <w:lang w:val="en-GB" w:eastAsia="ko-KR"/>
              </w:rPr>
              <w:t>Issue 2-1-4: [Case 1] - [</w:t>
            </w:r>
            <w:r w:rsidRPr="00024B62">
              <w:rPr>
                <w:rFonts w:ascii="Times New Roman" w:eastAsia="MS Mincho" w:hAnsi="Times New Roman" w:cs="Times New Roman"/>
                <w:b/>
                <w:color w:val="0000FF"/>
                <w:sz w:val="20"/>
                <w:szCs w:val="20"/>
                <w:u w:val="single"/>
                <w:lang w:val="en-GB" w:eastAsia="ko-KR"/>
              </w:rPr>
              <w:t>Scenario 4</w:t>
            </w:r>
            <w:r w:rsidRPr="00024B62">
              <w:rPr>
                <w:rFonts w:ascii="Times New Roman" w:eastAsia="MS Mincho" w:hAnsi="Times New Roman" w:cs="Times New Roman"/>
                <w:b/>
                <w:color w:val="0070C0"/>
                <w:sz w:val="20"/>
                <w:szCs w:val="20"/>
                <w:u w:val="single"/>
                <w:lang w:val="en-GB" w:eastAsia="ko-KR"/>
              </w:rPr>
              <w:t>] When one pre-configured MG deactivation procedure is overlapped with another pre-configured MG activation procedure during the dynamic collision</w:t>
            </w:r>
          </w:p>
          <w:p w14:paraId="31A6C8CF" w14:textId="77777777" w:rsidR="00024B62" w:rsidRPr="00024B62" w:rsidRDefault="00024B62" w:rsidP="00024B62">
            <w:pPr>
              <w:spacing w:after="120" w:line="240" w:lineRule="auto"/>
              <w:rPr>
                <w:rFonts w:ascii="Times New Roman" w:eastAsia="宋体" w:hAnsi="Times New Roman" w:cs="Times New Roman"/>
                <w:color w:val="000000"/>
                <w:sz w:val="18"/>
                <w:szCs w:val="24"/>
                <w:lang w:val="en-GB" w:eastAsia="zh-CN"/>
              </w:rPr>
            </w:pPr>
            <w:r w:rsidRPr="00024B62">
              <w:rPr>
                <w:rFonts w:ascii="Times New Roman" w:eastAsia="宋体" w:hAnsi="Times New Roman" w:cs="Times New Roman"/>
                <w:color w:val="000000"/>
                <w:sz w:val="18"/>
                <w:szCs w:val="24"/>
                <w:lang w:val="en-GB" w:eastAsia="zh-CN"/>
              </w:rPr>
              <w:t xml:space="preserve">Moderator’s note: this issue is a mix between an existing issue of fully overlapping activation/deactivation Pre-MG with collision a Pre-MG gap in the concurrent gap with Pre-MG. </w:t>
            </w:r>
          </w:p>
          <w:p w14:paraId="667280AB" w14:textId="77777777" w:rsidR="00024B62" w:rsidRPr="00024B62" w:rsidRDefault="00024B62" w:rsidP="00024B62">
            <w:pPr>
              <w:numPr>
                <w:ilvl w:val="0"/>
                <w:numId w:val="48"/>
              </w:numPr>
              <w:overflowPunct w:val="0"/>
              <w:autoSpaceDE w:val="0"/>
              <w:autoSpaceDN w:val="0"/>
              <w:adjustRightInd w:val="0"/>
              <w:spacing w:after="120" w:line="240" w:lineRule="auto"/>
              <w:textAlignment w:val="baseline"/>
              <w:rPr>
                <w:rFonts w:ascii="Times New Roman" w:eastAsia="MS Mincho" w:hAnsi="Times New Roman" w:cs="Times New Roman"/>
                <w:color w:val="000000"/>
                <w:sz w:val="18"/>
                <w:szCs w:val="24"/>
                <w:lang w:val="en-GB" w:eastAsia="zh-CN"/>
              </w:rPr>
            </w:pPr>
            <w:r w:rsidRPr="00024B62">
              <w:rPr>
                <w:rFonts w:ascii="Times New Roman" w:eastAsia="MS Mincho" w:hAnsi="Times New Roman" w:cs="Times New Roman"/>
                <w:color w:val="000000"/>
                <w:sz w:val="18"/>
                <w:szCs w:val="24"/>
                <w:lang w:val="en-GB" w:eastAsia="zh-CN"/>
              </w:rPr>
              <w:t xml:space="preserve">Background: </w:t>
            </w:r>
          </w:p>
          <w:p w14:paraId="51BF074C" w14:textId="77777777" w:rsidR="00024B62" w:rsidRPr="00024B62" w:rsidRDefault="00024B62" w:rsidP="00024B62">
            <w:pPr>
              <w:numPr>
                <w:ilvl w:val="1"/>
                <w:numId w:val="37"/>
              </w:numPr>
              <w:spacing w:after="120" w:line="240" w:lineRule="auto"/>
              <w:ind w:left="1080"/>
              <w:rPr>
                <w:rFonts w:ascii="Times New Roman" w:eastAsia="宋体" w:hAnsi="Times New Roman" w:cs="Times New Roman"/>
                <w:sz w:val="18"/>
                <w:szCs w:val="24"/>
                <w:lang w:val="en-GB" w:eastAsia="zh-CN"/>
              </w:rPr>
            </w:pPr>
            <w:r w:rsidRPr="00024B62">
              <w:rPr>
                <w:rFonts w:ascii="Times New Roman" w:eastAsia="宋体" w:hAnsi="Times New Roman" w:cs="Times New Roman"/>
                <w:sz w:val="18"/>
                <w:szCs w:val="24"/>
                <w:lang w:val="en-GB" w:eastAsia="zh-CN"/>
              </w:rPr>
              <w:t xml:space="preserve">Agreements from fully overlap with activation/deactivation </w:t>
            </w:r>
            <w:r w:rsidRPr="00024B62">
              <w:rPr>
                <w:rFonts w:ascii="Times New Roman" w:eastAsia="MS Mincho" w:hAnsi="Times New Roman" w:cs="Times New Roman"/>
                <w:sz w:val="18"/>
                <w:szCs w:val="24"/>
                <w:lang w:val="en-GB" w:eastAsia="zh-CN"/>
              </w:rPr>
              <w:t>[R4-2310175]</w:t>
            </w:r>
            <w:r w:rsidRPr="00024B62">
              <w:rPr>
                <w:rFonts w:ascii="Times New Roman" w:eastAsia="宋体" w:hAnsi="Times New Roman" w:cs="Times New Roman"/>
                <w:sz w:val="18"/>
                <w:szCs w:val="24"/>
                <w:lang w:val="en-GB" w:eastAsia="zh-CN"/>
              </w:rPr>
              <w:t>:</w:t>
            </w:r>
          </w:p>
          <w:p w14:paraId="2887CD05" w14:textId="77777777" w:rsidR="00024B62" w:rsidRPr="00024B62" w:rsidRDefault="00024B62" w:rsidP="00024B62">
            <w:pPr>
              <w:numPr>
                <w:ilvl w:val="1"/>
                <w:numId w:val="37"/>
              </w:numPr>
              <w:overflowPunct w:val="0"/>
              <w:autoSpaceDE w:val="0"/>
              <w:autoSpaceDN w:val="0"/>
              <w:adjustRightInd w:val="0"/>
              <w:spacing w:after="120" w:line="240" w:lineRule="auto"/>
              <w:textAlignment w:val="baseline"/>
              <w:rPr>
                <w:rFonts w:ascii="Times New Roman" w:eastAsia="MS Mincho" w:hAnsi="Times New Roman" w:cs="Times New Roman"/>
                <w:color w:val="000000"/>
                <w:sz w:val="18"/>
                <w:szCs w:val="24"/>
                <w:lang w:val="en-GB" w:eastAsia="zh-CN"/>
              </w:rPr>
            </w:pPr>
            <w:r w:rsidRPr="00024B62">
              <w:rPr>
                <w:rFonts w:ascii="Times New Roman" w:eastAsia="MS Mincho" w:hAnsi="Times New Roman" w:cs="Times New Roman"/>
                <w:color w:val="000000"/>
                <w:sz w:val="18"/>
                <w:szCs w:val="24"/>
                <w:lang w:val="en-GB" w:eastAsia="zh-CN"/>
              </w:rPr>
              <w:t xml:space="preserve">For Case 1 (Pre-configured MG and multiple concurrent MGs), under the assumption that the baseline requirement considers collisions on Pre-MG is only considered when Pre-MG is activated, extend the delay by T1 </w:t>
            </w:r>
            <w:proofErr w:type="spellStart"/>
            <w:r w:rsidRPr="00024B62">
              <w:rPr>
                <w:rFonts w:ascii="Times New Roman" w:eastAsia="MS Mincho" w:hAnsi="Times New Roman" w:cs="Times New Roman"/>
                <w:color w:val="000000"/>
                <w:sz w:val="18"/>
                <w:szCs w:val="24"/>
                <w:lang w:val="en-GB" w:eastAsia="zh-CN"/>
              </w:rPr>
              <w:t>ms</w:t>
            </w:r>
            <w:proofErr w:type="spellEnd"/>
            <w:r w:rsidRPr="00024B62">
              <w:rPr>
                <w:rFonts w:ascii="Times New Roman" w:eastAsia="MS Mincho" w:hAnsi="Times New Roman" w:cs="Times New Roman"/>
                <w:color w:val="000000"/>
                <w:sz w:val="18"/>
                <w:szCs w:val="24"/>
                <w:lang w:val="en-GB" w:eastAsia="zh-CN"/>
              </w:rPr>
              <w:t xml:space="preserve"> for fully overlapped simultaneous activation/deactivation for Pre-MG + Pre-MG</w:t>
            </w:r>
          </w:p>
          <w:p w14:paraId="7CD10D8F" w14:textId="77777777" w:rsidR="00024B62" w:rsidRPr="00024B62" w:rsidRDefault="00024B62" w:rsidP="00024B62">
            <w:pPr>
              <w:numPr>
                <w:ilvl w:val="1"/>
                <w:numId w:val="37"/>
              </w:numPr>
              <w:overflowPunct w:val="0"/>
              <w:autoSpaceDE w:val="0"/>
              <w:autoSpaceDN w:val="0"/>
              <w:adjustRightInd w:val="0"/>
              <w:spacing w:after="120" w:line="240" w:lineRule="auto"/>
              <w:textAlignment w:val="baseline"/>
              <w:rPr>
                <w:rFonts w:ascii="Times New Roman" w:eastAsia="MS Mincho" w:hAnsi="Times New Roman" w:cs="Times New Roman"/>
                <w:color w:val="000000"/>
                <w:sz w:val="18"/>
                <w:szCs w:val="24"/>
                <w:lang w:val="en-GB" w:eastAsia="zh-CN"/>
              </w:rPr>
            </w:pPr>
            <w:r w:rsidRPr="00024B62">
              <w:rPr>
                <w:rFonts w:ascii="Times New Roman" w:eastAsia="MS Mincho" w:hAnsi="Times New Roman" w:cs="Times New Roman"/>
                <w:color w:val="000000"/>
                <w:sz w:val="18"/>
                <w:szCs w:val="24"/>
                <w:lang w:val="en-GB" w:eastAsia="zh-CN"/>
              </w:rPr>
              <w:t>T1 = 2ms.</w:t>
            </w:r>
          </w:p>
          <w:p w14:paraId="7B02117E" w14:textId="77777777" w:rsidR="00024B62" w:rsidRPr="00024B62" w:rsidRDefault="00024B62" w:rsidP="00024B62">
            <w:pPr>
              <w:numPr>
                <w:ilvl w:val="1"/>
                <w:numId w:val="37"/>
              </w:numPr>
              <w:overflowPunct w:val="0"/>
              <w:autoSpaceDE w:val="0"/>
              <w:autoSpaceDN w:val="0"/>
              <w:adjustRightInd w:val="0"/>
              <w:spacing w:after="120" w:line="240" w:lineRule="auto"/>
              <w:textAlignment w:val="baseline"/>
              <w:rPr>
                <w:rFonts w:ascii="Times New Roman" w:eastAsia="MS Mincho" w:hAnsi="Times New Roman" w:cs="Times New Roman"/>
                <w:color w:val="000000"/>
                <w:sz w:val="18"/>
                <w:szCs w:val="24"/>
                <w:lang w:val="en-GB" w:eastAsia="zh-CN"/>
              </w:rPr>
            </w:pPr>
            <w:r w:rsidRPr="00024B62">
              <w:rPr>
                <w:rFonts w:ascii="Times New Roman" w:eastAsia="MS Mincho" w:hAnsi="Times New Roman" w:cs="Times New Roman"/>
                <w:color w:val="000000"/>
                <w:sz w:val="18"/>
                <w:szCs w:val="24"/>
                <w:lang w:val="en-GB" w:eastAsia="zh-CN"/>
              </w:rPr>
              <w:t xml:space="preserve">FFS if this activation delay </w:t>
            </w:r>
            <w:proofErr w:type="gramStart"/>
            <w:r w:rsidRPr="00024B62">
              <w:rPr>
                <w:rFonts w:ascii="Times New Roman" w:eastAsia="MS Mincho" w:hAnsi="Times New Roman" w:cs="Times New Roman"/>
                <w:color w:val="000000"/>
                <w:sz w:val="18"/>
                <w:szCs w:val="24"/>
                <w:lang w:val="en-GB" w:eastAsia="zh-CN"/>
              </w:rPr>
              <w:t>collide</w:t>
            </w:r>
            <w:proofErr w:type="gramEnd"/>
            <w:r w:rsidRPr="00024B62">
              <w:rPr>
                <w:rFonts w:ascii="Times New Roman" w:eastAsia="MS Mincho" w:hAnsi="Times New Roman" w:cs="Times New Roman"/>
                <w:color w:val="000000"/>
                <w:sz w:val="18"/>
                <w:szCs w:val="24"/>
                <w:lang w:val="en-GB" w:eastAsia="zh-CN"/>
              </w:rPr>
              <w:t xml:space="preserve"> with existing gaps</w:t>
            </w:r>
          </w:p>
          <w:p w14:paraId="19661A5E" w14:textId="1193D889" w:rsidR="00024B62" w:rsidRDefault="00024B62" w:rsidP="00024B62">
            <w:pPr>
              <w:numPr>
                <w:ilvl w:val="1"/>
                <w:numId w:val="37"/>
              </w:numPr>
              <w:spacing w:after="120" w:line="240" w:lineRule="auto"/>
              <w:rPr>
                <w:rFonts w:ascii="Times New Roman" w:eastAsia="MS Mincho" w:hAnsi="Times New Roman" w:cs="Times New Roman"/>
                <w:sz w:val="18"/>
                <w:szCs w:val="24"/>
                <w:lang w:val="en-GB" w:eastAsia="zh-CN"/>
              </w:rPr>
            </w:pPr>
            <w:r w:rsidRPr="00024B62">
              <w:rPr>
                <w:rFonts w:ascii="Times New Roman" w:eastAsia="MS Mincho" w:hAnsi="Times New Roman" w:cs="Times New Roman"/>
                <w:sz w:val="18"/>
                <w:szCs w:val="24"/>
                <w:lang w:val="en-GB" w:eastAsia="zh-CN"/>
              </w:rPr>
              <w:t xml:space="preserve">An illustration example is captured below </w:t>
            </w:r>
            <w:r w:rsidRPr="00024B62">
              <w:rPr>
                <w:rFonts w:ascii="Times New Roman" w:eastAsia="宋体" w:hAnsi="Times New Roman" w:cs="Times New Roman"/>
                <w:sz w:val="18"/>
                <w:szCs w:val="24"/>
                <w:lang w:val="en-GB" w:eastAsia="zh-CN"/>
              </w:rPr>
              <w:t>[R4-2306330]</w:t>
            </w:r>
            <w:r w:rsidRPr="00024B62">
              <w:rPr>
                <w:rFonts w:ascii="Times New Roman" w:eastAsia="MS Mincho" w:hAnsi="Times New Roman" w:cs="Times New Roman"/>
                <w:sz w:val="18"/>
                <w:szCs w:val="24"/>
                <w:lang w:val="en-GB" w:eastAsia="zh-CN"/>
              </w:rPr>
              <w:t>:</w:t>
            </w:r>
          </w:p>
          <w:p w14:paraId="6FE6BBA2" w14:textId="28D31893" w:rsidR="00024B62" w:rsidRPr="00024B62" w:rsidRDefault="00024B62" w:rsidP="00024B62">
            <w:pPr>
              <w:spacing w:after="120" w:line="240" w:lineRule="auto"/>
              <w:ind w:left="1296"/>
              <w:rPr>
                <w:rFonts w:ascii="Times New Roman" w:eastAsia="MS Mincho" w:hAnsi="Times New Roman" w:cs="Times New Roman"/>
                <w:sz w:val="18"/>
                <w:szCs w:val="24"/>
                <w:lang w:val="en-GB" w:eastAsia="zh-CN"/>
              </w:rPr>
            </w:pPr>
            <w:r w:rsidRPr="00F159F4">
              <w:rPr>
                <w:noProof/>
                <w:color w:val="000000"/>
                <w:szCs w:val="24"/>
                <w:lang w:eastAsia="zh-CN"/>
              </w:rPr>
              <w:drawing>
                <wp:inline distT="0" distB="0" distL="0" distR="0" wp14:anchorId="4562755A" wp14:editId="6D3CCF24">
                  <wp:extent cx="3657600" cy="1212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1212850"/>
                          </a:xfrm>
                          <a:prstGeom prst="rect">
                            <a:avLst/>
                          </a:prstGeom>
                          <a:noFill/>
                          <a:ln>
                            <a:noFill/>
                          </a:ln>
                        </pic:spPr>
                      </pic:pic>
                    </a:graphicData>
                  </a:graphic>
                </wp:inline>
              </w:drawing>
            </w:r>
          </w:p>
          <w:p w14:paraId="761916AE" w14:textId="02C0EB3B" w:rsidR="00024B62" w:rsidRPr="00024B62" w:rsidRDefault="00024B62" w:rsidP="00024B62">
            <w:pPr>
              <w:spacing w:afterLines="50" w:after="120"/>
              <w:ind w:leftChars="200" w:left="400"/>
              <w:rPr>
                <w:rFonts w:ascii="Times New Roman" w:hAnsi="Times New Roman" w:cs="Times New Roman"/>
                <w:b/>
                <w:sz w:val="18"/>
                <w:szCs w:val="18"/>
                <w:lang w:eastAsia="zh-CN"/>
              </w:rPr>
            </w:pPr>
            <w:r w:rsidRPr="00024B62">
              <w:rPr>
                <w:rFonts w:ascii="Times New Roman" w:hAnsi="Times New Roman" w:cs="Times New Roman"/>
                <w:b/>
                <w:sz w:val="18"/>
                <w:szCs w:val="18"/>
                <w:lang w:eastAsia="zh-CN"/>
              </w:rPr>
              <w:t>Agreements from dynamic collision:</w:t>
            </w:r>
          </w:p>
          <w:p w14:paraId="3B8807D3" w14:textId="77777777" w:rsidR="00024B62" w:rsidRPr="00024B62" w:rsidRDefault="00024B62" w:rsidP="00024B62">
            <w:pPr>
              <w:rPr>
                <w:rFonts w:ascii="Times New Roman" w:eastAsia="宋体" w:hAnsi="Times New Roman" w:cs="Times New Roman"/>
                <w:sz w:val="18"/>
                <w:szCs w:val="24"/>
                <w:lang w:val="en-GB" w:eastAsia="zh-CN"/>
              </w:rPr>
            </w:pPr>
            <w:r w:rsidRPr="00024B62">
              <w:rPr>
                <w:rFonts w:hint="eastAsia"/>
                <w:lang w:val="en-GB" w:eastAsia="ja-JP"/>
              </w:rPr>
              <w:t>•</w:t>
            </w:r>
            <w:r w:rsidRPr="00024B62">
              <w:rPr>
                <w:rFonts w:ascii="Times New Roman" w:eastAsia="MS Mincho" w:hAnsi="Times New Roman" w:cs="Times New Roman"/>
                <w:color w:val="000000"/>
                <w:sz w:val="18"/>
                <w:szCs w:val="24"/>
                <w:lang w:val="en-GB" w:eastAsia="zh-CN"/>
              </w:rPr>
              <w:tab/>
              <w:t xml:space="preserve">A collision between a change in the status of a pre-configured MG (MG#1) and a gap instance happens when the change occurs ≤ 4 </w:t>
            </w:r>
            <w:proofErr w:type="spellStart"/>
            <w:r w:rsidRPr="00024B62">
              <w:rPr>
                <w:rFonts w:ascii="Times New Roman" w:eastAsia="MS Mincho" w:hAnsi="Times New Roman" w:cs="Times New Roman"/>
                <w:color w:val="000000"/>
                <w:sz w:val="18"/>
                <w:szCs w:val="24"/>
                <w:lang w:val="en-GB" w:eastAsia="zh-CN"/>
              </w:rPr>
              <w:t>ms</w:t>
            </w:r>
            <w:proofErr w:type="spellEnd"/>
            <w:r w:rsidRPr="00024B62">
              <w:rPr>
                <w:rFonts w:ascii="Times New Roman" w:eastAsia="MS Mincho" w:hAnsi="Times New Roman" w:cs="Times New Roman"/>
                <w:color w:val="000000"/>
                <w:sz w:val="18"/>
                <w:szCs w:val="24"/>
                <w:lang w:val="en-GB" w:eastAsia="zh-CN"/>
              </w:rPr>
              <w:t xml:space="preserve"> before the start or ≤ 4 </w:t>
            </w:r>
            <w:proofErr w:type="spellStart"/>
            <w:r w:rsidRPr="00024B62">
              <w:rPr>
                <w:rFonts w:ascii="Times New Roman" w:eastAsia="MS Mincho" w:hAnsi="Times New Roman" w:cs="Times New Roman"/>
                <w:color w:val="000000"/>
                <w:sz w:val="18"/>
                <w:szCs w:val="24"/>
                <w:lang w:val="en-GB" w:eastAsia="zh-CN"/>
              </w:rPr>
              <w:t>ms</w:t>
            </w:r>
            <w:proofErr w:type="spellEnd"/>
            <w:r w:rsidRPr="00024B62">
              <w:rPr>
                <w:rFonts w:ascii="Times New Roman" w:eastAsia="MS Mincho" w:hAnsi="Times New Roman" w:cs="Times New Roman"/>
                <w:color w:val="000000"/>
                <w:sz w:val="18"/>
                <w:szCs w:val="24"/>
                <w:lang w:val="en-GB" w:eastAsia="zh-CN"/>
              </w:rPr>
              <w:t xml:space="preserve"> after the end of a gap instance of an activated concurrent MG (MG#2) the Pre-MG status and dropping rule shall be applied 5ms after the overlapping MG [and UE should continue the measurement within the MG#2]</w:t>
            </w:r>
          </w:p>
          <w:p w14:paraId="6CA0F1CE" w14:textId="7FEA96E8" w:rsidR="00024B62" w:rsidRPr="00024B62" w:rsidRDefault="00024B62" w:rsidP="00024B62">
            <w:pPr>
              <w:numPr>
                <w:ilvl w:val="1"/>
                <w:numId w:val="37"/>
              </w:numPr>
              <w:overflowPunct w:val="0"/>
              <w:autoSpaceDE w:val="0"/>
              <w:autoSpaceDN w:val="0"/>
              <w:adjustRightInd w:val="0"/>
              <w:spacing w:after="120" w:line="240" w:lineRule="auto"/>
              <w:textAlignment w:val="baseline"/>
              <w:rPr>
                <w:rFonts w:ascii="Times New Roman" w:eastAsia="MS Mincho" w:hAnsi="Times New Roman" w:cs="Times New Roman"/>
                <w:color w:val="000000"/>
                <w:sz w:val="18"/>
                <w:szCs w:val="24"/>
                <w:lang w:val="en-GB" w:eastAsia="zh-CN"/>
              </w:rPr>
            </w:pPr>
            <w:r w:rsidRPr="00024B62">
              <w:rPr>
                <w:rFonts w:ascii="Times New Roman" w:eastAsia="MS Mincho" w:hAnsi="Times New Roman" w:cs="Times New Roman"/>
                <w:color w:val="000000"/>
                <w:sz w:val="18"/>
                <w:szCs w:val="24"/>
                <w:lang w:val="en-GB" w:eastAsia="zh-CN"/>
              </w:rPr>
              <w:t>TBD whether same Pre-MG activation delay requirements as Rel-17 can still be re-used</w:t>
            </w:r>
          </w:p>
          <w:p w14:paraId="762F5306" w14:textId="1AF87262" w:rsidR="00024B62" w:rsidRPr="00024B62" w:rsidRDefault="00024B62" w:rsidP="00024B62">
            <w:pPr>
              <w:numPr>
                <w:ilvl w:val="1"/>
                <w:numId w:val="37"/>
              </w:numPr>
              <w:overflowPunct w:val="0"/>
              <w:autoSpaceDE w:val="0"/>
              <w:autoSpaceDN w:val="0"/>
              <w:adjustRightInd w:val="0"/>
              <w:spacing w:after="120" w:line="240" w:lineRule="auto"/>
              <w:textAlignment w:val="baseline"/>
              <w:rPr>
                <w:rFonts w:ascii="Times New Roman" w:eastAsia="MS Mincho" w:hAnsi="Times New Roman" w:cs="Times New Roman"/>
                <w:color w:val="000000"/>
                <w:sz w:val="18"/>
                <w:szCs w:val="24"/>
                <w:lang w:val="en-GB" w:eastAsia="zh-CN"/>
              </w:rPr>
            </w:pPr>
            <w:r w:rsidRPr="00024B62">
              <w:rPr>
                <w:rFonts w:ascii="Times New Roman" w:eastAsia="MS Mincho" w:hAnsi="Times New Roman" w:cs="Times New Roman"/>
                <w:color w:val="000000"/>
                <w:sz w:val="18"/>
                <w:szCs w:val="24"/>
                <w:lang w:val="en-GB" w:eastAsia="zh-CN"/>
              </w:rPr>
              <w:t>The collision scenario in this issue is depicted in the figure below:</w:t>
            </w:r>
          </w:p>
          <w:p w14:paraId="10389A07" w14:textId="562A6AF5" w:rsidR="00D96672" w:rsidRDefault="00024B62" w:rsidP="00024B62">
            <w:pPr>
              <w:spacing w:after="120" w:line="240" w:lineRule="auto"/>
              <w:jc w:val="center"/>
              <w:rPr>
                <w:rFonts w:ascii="Times New Roman" w:hAnsi="Times New Roman" w:cs="Times New Roman"/>
                <w:color w:val="000000"/>
                <w:sz w:val="18"/>
                <w:szCs w:val="18"/>
                <w:lang w:val="en-US" w:eastAsia="zh-CN"/>
              </w:rPr>
            </w:pPr>
            <w:r w:rsidRPr="00BA74A0">
              <w:rPr>
                <w:noProof/>
                <w:color w:val="000000" w:themeColor="text1"/>
                <w:szCs w:val="24"/>
                <w:lang w:eastAsia="zh-CN"/>
              </w:rPr>
              <w:lastRenderedPageBreak/>
              <w:drawing>
                <wp:inline distT="0" distB="0" distL="0" distR="0" wp14:anchorId="34560F8C" wp14:editId="30014C3B">
                  <wp:extent cx="3012141" cy="1614999"/>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016068" cy="1617104"/>
                          </a:xfrm>
                          <a:prstGeom prst="rect">
                            <a:avLst/>
                          </a:prstGeom>
                          <a:noFill/>
                          <a:ln>
                            <a:noFill/>
                          </a:ln>
                        </pic:spPr>
                      </pic:pic>
                    </a:graphicData>
                  </a:graphic>
                </wp:inline>
              </w:drawing>
            </w:r>
          </w:p>
          <w:p w14:paraId="3C1E8717" w14:textId="77777777" w:rsidR="00024B62" w:rsidRPr="00024B62" w:rsidRDefault="00024B62" w:rsidP="00024B62">
            <w:pPr>
              <w:pStyle w:val="aff4"/>
              <w:numPr>
                <w:ilvl w:val="0"/>
                <w:numId w:val="37"/>
              </w:numPr>
              <w:spacing w:after="120" w:line="240" w:lineRule="auto"/>
              <w:ind w:left="720"/>
              <w:rPr>
                <w:rFonts w:ascii="Times New Roman" w:eastAsia="宋体" w:hAnsi="Times New Roman" w:cs="Times New Roman"/>
                <w:b/>
                <w:bCs/>
                <w:color w:val="000000" w:themeColor="text1"/>
                <w:sz w:val="18"/>
                <w:szCs w:val="24"/>
                <w:lang w:eastAsia="zh-CN"/>
              </w:rPr>
            </w:pPr>
            <w:r w:rsidRPr="00024B62">
              <w:rPr>
                <w:rFonts w:ascii="Times New Roman" w:eastAsia="宋体" w:hAnsi="Times New Roman" w:cs="Times New Roman"/>
                <w:b/>
                <w:bCs/>
                <w:color w:val="000000" w:themeColor="text1"/>
                <w:sz w:val="18"/>
                <w:szCs w:val="24"/>
                <w:lang w:eastAsia="zh-CN"/>
              </w:rPr>
              <w:t xml:space="preserve">Way Forward </w:t>
            </w:r>
          </w:p>
          <w:p w14:paraId="1DE7B900" w14:textId="02978B88" w:rsidR="00024B62" w:rsidRPr="00024B62" w:rsidRDefault="00024B62" w:rsidP="00024B62">
            <w:pPr>
              <w:numPr>
                <w:ilvl w:val="1"/>
                <w:numId w:val="37"/>
              </w:numPr>
              <w:spacing w:after="180" w:line="240" w:lineRule="auto"/>
              <w:ind w:left="1080"/>
              <w:rPr>
                <w:rFonts w:ascii="Times New Roman" w:hAnsi="Times New Roman" w:cs="Times New Roman"/>
                <w:color w:val="000000"/>
                <w:sz w:val="18"/>
                <w:szCs w:val="18"/>
                <w:lang w:val="en-US" w:eastAsia="zh-CN"/>
              </w:rPr>
            </w:pPr>
            <w:r w:rsidRPr="00024B62">
              <w:rPr>
                <w:rFonts w:ascii="Times New Roman" w:hAnsi="Times New Roman" w:cs="Times New Roman"/>
                <w:color w:val="000000" w:themeColor="text1"/>
                <w:sz w:val="18"/>
                <w:szCs w:val="24"/>
                <w:lang w:eastAsia="zh-CN"/>
              </w:rPr>
              <w:t xml:space="preserve">Companies to further check whether this scenario can be captured reusing the agreements from Scenarios 1,2, and 3.  </w:t>
            </w:r>
          </w:p>
        </w:tc>
      </w:tr>
    </w:tbl>
    <w:p w14:paraId="32AEB88F" w14:textId="3135EA57" w:rsidR="00C96AEB" w:rsidRDefault="00C96AEB" w:rsidP="00C96AEB">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In scenario</w:t>
      </w:r>
      <w:r w:rsidR="00E231BA">
        <w:rPr>
          <w:rFonts w:ascii="Times New Roman" w:eastAsiaTheme="minorEastAsia" w:hAnsi="Times New Roman" w:cs="Times New Roman"/>
          <w:lang w:val="en-GB" w:eastAsia="zh-CN"/>
        </w:rPr>
        <w:t xml:space="preserve"> 4</w:t>
      </w:r>
      <w:r>
        <w:rPr>
          <w:rFonts w:ascii="Times New Roman" w:eastAsiaTheme="minorEastAsia" w:hAnsi="Times New Roman" w:cs="Times New Roman"/>
          <w:lang w:val="en-GB" w:eastAsia="zh-CN"/>
        </w:rPr>
        <w:t xml:space="preserve"> where Pre-MG1 is </w:t>
      </w:r>
      <w:r>
        <w:rPr>
          <w:rFonts w:ascii="Times New Roman" w:eastAsiaTheme="minorEastAsia" w:hAnsi="Times New Roman" w:cs="Times New Roman" w:hint="eastAsia"/>
          <w:lang w:val="en-GB" w:eastAsia="zh-CN"/>
        </w:rPr>
        <w:t>t</w:t>
      </w:r>
      <w:r>
        <w:rPr>
          <w:rFonts w:ascii="Times New Roman" w:eastAsiaTheme="minorEastAsia" w:hAnsi="Times New Roman" w:cs="Times New Roman"/>
          <w:lang w:val="en-GB" w:eastAsia="zh-CN"/>
        </w:rPr>
        <w:t xml:space="preserve">o be activated and Pre-MG2 </w:t>
      </w:r>
      <w:r>
        <w:rPr>
          <w:rFonts w:ascii="Times New Roman" w:eastAsiaTheme="minorEastAsia" w:hAnsi="Times New Roman" w:cs="Times New Roman" w:hint="eastAsia"/>
          <w:lang w:val="en-GB" w:eastAsia="zh-CN"/>
        </w:rPr>
        <w:t>is</w:t>
      </w:r>
      <w:r>
        <w:rPr>
          <w:rFonts w:ascii="Times New Roman" w:eastAsiaTheme="minorEastAsia" w:hAnsi="Times New Roman" w:cs="Times New Roman"/>
          <w:lang w:val="en-GB" w:eastAsia="zh-CN"/>
        </w:rPr>
        <w:t xml:space="preserve"> to be deactivated, </w:t>
      </w:r>
      <w:r w:rsidR="00356E7E">
        <w:rPr>
          <w:rFonts w:ascii="Times New Roman" w:eastAsiaTheme="minorEastAsia" w:hAnsi="Times New Roman" w:cs="Times New Roman"/>
          <w:lang w:val="en-GB" w:eastAsia="zh-CN"/>
        </w:rPr>
        <w:t>4 cases are identified</w:t>
      </w:r>
      <w:r w:rsidR="009D27BA">
        <w:rPr>
          <w:rFonts w:ascii="Times New Roman" w:eastAsiaTheme="minorEastAsia" w:hAnsi="Times New Roman" w:cs="Times New Roman"/>
          <w:lang w:val="en-GB" w:eastAsia="zh-CN"/>
        </w:rPr>
        <w:t xml:space="preserve"> as illustrated in figure 1</w:t>
      </w:r>
      <w:r w:rsidR="00356E7E">
        <w:rPr>
          <w:rFonts w:ascii="Times New Roman" w:eastAsiaTheme="minorEastAsia" w:hAnsi="Times New Roman" w:cs="Times New Roman"/>
          <w:lang w:val="en-GB" w:eastAsia="zh-CN"/>
        </w:rPr>
        <w:t xml:space="preserve">. </w:t>
      </w:r>
      <w:r w:rsidR="009D27BA">
        <w:rPr>
          <w:rFonts w:ascii="Times New Roman" w:eastAsiaTheme="minorEastAsia" w:hAnsi="Times New Roman" w:cs="Times New Roman"/>
          <w:lang w:val="en-GB" w:eastAsia="zh-CN"/>
        </w:rPr>
        <w:t xml:space="preserve">For case a and case b when the Pre-MG2, which will transition from activate to deactivate status, is overlapped with the </w:t>
      </w:r>
      <w:r w:rsidR="009D27BA">
        <w:rPr>
          <w:rFonts w:ascii="Times New Roman" w:eastAsiaTheme="minorEastAsia" w:hAnsi="Times New Roman" w:cs="Times New Roman"/>
          <w:sz w:val="18"/>
          <w:szCs w:val="20"/>
          <w:lang w:val="en-GB" w:eastAsia="zh-CN"/>
        </w:rPr>
        <w:t>(de)</w:t>
      </w:r>
      <w:r w:rsidR="009D27BA">
        <w:rPr>
          <w:rFonts w:ascii="Times New Roman" w:eastAsiaTheme="minorEastAsia" w:hAnsi="Times New Roman" w:cs="Times New Roman"/>
          <w:lang w:val="en-GB" w:eastAsia="zh-CN"/>
        </w:rPr>
        <w:t>activation procedure,</w:t>
      </w:r>
      <w:r w:rsidR="00A1208C">
        <w:rPr>
          <w:rFonts w:ascii="Times New Roman" w:eastAsiaTheme="minorEastAsia" w:hAnsi="Times New Roman" w:cs="Times New Roman"/>
          <w:lang w:val="en-GB" w:eastAsia="zh-CN"/>
        </w:rPr>
        <w:t xml:space="preserve"> there will be a collision between Pre-MG2 and newly activated Pre-MG1 occasion and</w:t>
      </w:r>
      <w:r w:rsidR="009D27BA">
        <w:rPr>
          <w:rFonts w:ascii="Times New Roman" w:eastAsiaTheme="minorEastAsia" w:hAnsi="Times New Roman" w:cs="Times New Roman"/>
          <w:lang w:val="en-GB" w:eastAsia="zh-CN"/>
        </w:rPr>
        <w:t xml:space="preserve"> we think the same agreement for </w:t>
      </w:r>
      <w:r w:rsidR="000F65DF">
        <w:rPr>
          <w:rFonts w:ascii="Times New Roman" w:eastAsiaTheme="minorEastAsia" w:hAnsi="Times New Roman" w:cs="Times New Roman"/>
          <w:lang w:val="en-GB" w:eastAsia="zh-CN"/>
        </w:rPr>
        <w:t xml:space="preserve">dynamic </w:t>
      </w:r>
      <w:r w:rsidR="00D36FA9">
        <w:rPr>
          <w:rFonts w:ascii="Times New Roman" w:eastAsiaTheme="minorEastAsia" w:hAnsi="Times New Roman" w:cs="Times New Roman"/>
          <w:lang w:val="en-GB" w:eastAsia="zh-CN"/>
        </w:rPr>
        <w:t xml:space="preserve">collision </w:t>
      </w:r>
      <w:r w:rsidR="009D27BA">
        <w:rPr>
          <w:rFonts w:ascii="Times New Roman" w:eastAsiaTheme="minorEastAsia" w:hAnsi="Times New Roman" w:cs="Times New Roman"/>
          <w:lang w:val="en-GB" w:eastAsia="zh-CN"/>
        </w:rPr>
        <w:t xml:space="preserve">scenario </w:t>
      </w:r>
      <w:r w:rsidR="000F65DF">
        <w:rPr>
          <w:rFonts w:ascii="Times New Roman" w:eastAsiaTheme="minorEastAsia" w:hAnsi="Times New Roman" w:cs="Times New Roman"/>
          <w:lang w:val="en-GB" w:eastAsia="zh-CN"/>
        </w:rPr>
        <w:t xml:space="preserve">1 </w:t>
      </w:r>
      <w:r w:rsidR="009D27BA">
        <w:rPr>
          <w:rFonts w:ascii="Times New Roman" w:eastAsiaTheme="minorEastAsia" w:hAnsi="Times New Roman" w:cs="Times New Roman"/>
          <w:lang w:val="en-GB" w:eastAsia="zh-CN"/>
        </w:rPr>
        <w:t xml:space="preserve">could be reused by replacing Type-2 MG </w:t>
      </w:r>
      <w:r w:rsidR="00BB4BA9">
        <w:rPr>
          <w:rFonts w:ascii="Times New Roman" w:eastAsiaTheme="minorEastAsia" w:hAnsi="Times New Roman" w:cs="Times New Roman"/>
          <w:lang w:val="en-GB" w:eastAsia="zh-CN"/>
        </w:rPr>
        <w:t>with</w:t>
      </w:r>
      <w:r w:rsidR="009D27BA">
        <w:rPr>
          <w:rFonts w:ascii="Times New Roman" w:eastAsiaTheme="minorEastAsia" w:hAnsi="Times New Roman" w:cs="Times New Roman"/>
          <w:lang w:val="en-GB" w:eastAsia="zh-CN"/>
        </w:rPr>
        <w:t xml:space="preserve"> Pre-MG2</w:t>
      </w:r>
      <w:r w:rsidR="000F65DF">
        <w:rPr>
          <w:rFonts w:ascii="Times New Roman" w:eastAsiaTheme="minorEastAsia" w:hAnsi="Times New Roman" w:cs="Times New Roman"/>
          <w:lang w:val="en-GB" w:eastAsia="zh-CN"/>
        </w:rPr>
        <w:t xml:space="preserve">. </w:t>
      </w:r>
      <w:r w:rsidR="008D2BCC">
        <w:rPr>
          <w:rFonts w:ascii="Times New Roman" w:eastAsiaTheme="minorEastAsia" w:hAnsi="Times New Roman" w:cs="Times New Roman"/>
          <w:lang w:val="en-GB" w:eastAsia="zh-CN"/>
        </w:rPr>
        <w:t xml:space="preserve">For case c and </w:t>
      </w:r>
      <w:r w:rsidR="00AD53A8">
        <w:rPr>
          <w:rFonts w:ascii="Times New Roman" w:eastAsiaTheme="minorEastAsia" w:hAnsi="Times New Roman" w:cs="Times New Roman"/>
          <w:lang w:val="en-GB" w:eastAsia="zh-CN"/>
        </w:rPr>
        <w:t xml:space="preserve">case </w:t>
      </w:r>
      <w:r w:rsidR="008D2BCC">
        <w:rPr>
          <w:rFonts w:ascii="Times New Roman" w:eastAsiaTheme="minorEastAsia" w:hAnsi="Times New Roman" w:cs="Times New Roman"/>
          <w:lang w:val="en-GB" w:eastAsia="zh-CN"/>
        </w:rPr>
        <w:t>d when the Pre-MG</w:t>
      </w:r>
      <w:r w:rsidR="002C2119">
        <w:rPr>
          <w:rFonts w:ascii="Times New Roman" w:eastAsiaTheme="minorEastAsia" w:hAnsi="Times New Roman" w:cs="Times New Roman"/>
          <w:lang w:val="en-GB" w:eastAsia="zh-CN"/>
        </w:rPr>
        <w:t>1</w:t>
      </w:r>
      <w:r w:rsidR="008D2BCC">
        <w:rPr>
          <w:rFonts w:ascii="Times New Roman" w:eastAsiaTheme="minorEastAsia" w:hAnsi="Times New Roman" w:cs="Times New Roman"/>
          <w:lang w:val="en-GB" w:eastAsia="zh-CN"/>
        </w:rPr>
        <w:t xml:space="preserve">, which will transition from </w:t>
      </w:r>
      <w:r w:rsidR="002C2119">
        <w:rPr>
          <w:rFonts w:ascii="Times New Roman" w:eastAsiaTheme="minorEastAsia" w:hAnsi="Times New Roman" w:cs="Times New Roman"/>
          <w:lang w:val="en-GB" w:eastAsia="zh-CN"/>
        </w:rPr>
        <w:t>de</w:t>
      </w:r>
      <w:r w:rsidR="008D2BCC">
        <w:rPr>
          <w:rFonts w:ascii="Times New Roman" w:eastAsiaTheme="minorEastAsia" w:hAnsi="Times New Roman" w:cs="Times New Roman"/>
          <w:lang w:val="en-GB" w:eastAsia="zh-CN"/>
        </w:rPr>
        <w:t xml:space="preserve">activate to activate status, is overlapped with the </w:t>
      </w:r>
      <w:r w:rsidR="008D2BCC">
        <w:rPr>
          <w:rFonts w:ascii="Times New Roman" w:eastAsiaTheme="minorEastAsia" w:hAnsi="Times New Roman" w:cs="Times New Roman"/>
          <w:sz w:val="18"/>
          <w:szCs w:val="20"/>
          <w:lang w:val="en-GB" w:eastAsia="zh-CN"/>
        </w:rPr>
        <w:t>(de)</w:t>
      </w:r>
      <w:r w:rsidR="008D2BCC">
        <w:rPr>
          <w:rFonts w:ascii="Times New Roman" w:eastAsiaTheme="minorEastAsia" w:hAnsi="Times New Roman" w:cs="Times New Roman"/>
          <w:lang w:val="en-GB" w:eastAsia="zh-CN"/>
        </w:rPr>
        <w:t>activation procedure.</w:t>
      </w:r>
      <w:r w:rsidR="002C2119">
        <w:rPr>
          <w:rFonts w:ascii="Times New Roman" w:eastAsiaTheme="minorEastAsia" w:hAnsi="Times New Roman" w:cs="Times New Roman"/>
          <w:lang w:val="en-GB" w:eastAsia="zh-CN"/>
        </w:rPr>
        <w:t xml:space="preserve"> During the overlapping period, the Pre-MG1 has not been activated yet and the Pre-MG2 will be deactivated on</w:t>
      </w:r>
      <w:r w:rsidR="000A1F28">
        <w:rPr>
          <w:rFonts w:ascii="Times New Roman" w:eastAsiaTheme="minorEastAsia" w:hAnsi="Times New Roman" w:cs="Times New Roman"/>
          <w:lang w:val="en-GB" w:eastAsia="zh-CN"/>
        </w:rPr>
        <w:t>c</w:t>
      </w:r>
      <w:r w:rsidR="002C2119">
        <w:rPr>
          <w:rFonts w:ascii="Times New Roman" w:eastAsiaTheme="minorEastAsia" w:hAnsi="Times New Roman" w:cs="Times New Roman"/>
          <w:lang w:val="en-GB" w:eastAsia="zh-CN"/>
        </w:rPr>
        <w:t xml:space="preserve">e the deactivation procedure </w:t>
      </w:r>
      <w:r w:rsidR="00E12C53">
        <w:rPr>
          <w:rFonts w:ascii="Times New Roman" w:eastAsiaTheme="minorEastAsia" w:hAnsi="Times New Roman" w:cs="Times New Roman"/>
          <w:lang w:val="en-GB" w:eastAsia="zh-CN"/>
        </w:rPr>
        <w:t xml:space="preserve">is </w:t>
      </w:r>
      <w:r w:rsidR="002C2119">
        <w:rPr>
          <w:rFonts w:ascii="Times New Roman" w:eastAsiaTheme="minorEastAsia" w:hAnsi="Times New Roman" w:cs="Times New Roman"/>
          <w:lang w:val="en-GB" w:eastAsia="zh-CN"/>
        </w:rPr>
        <w:t xml:space="preserve">completed. </w:t>
      </w:r>
      <w:r w:rsidR="001251D3">
        <w:rPr>
          <w:rFonts w:ascii="Times New Roman" w:eastAsiaTheme="minorEastAsia" w:hAnsi="Times New Roman" w:cs="Times New Roman"/>
          <w:lang w:val="en-GB" w:eastAsia="zh-CN"/>
        </w:rPr>
        <w:t xml:space="preserve">There will be no collision since both Pre-MGs are deactivated and UE cannot perform measurement within any Pre-MG occasion. </w:t>
      </w:r>
      <w:r w:rsidR="00172D8D">
        <w:rPr>
          <w:rFonts w:ascii="Times New Roman" w:eastAsiaTheme="minorEastAsia" w:hAnsi="Times New Roman" w:cs="Times New Roman"/>
          <w:lang w:val="en-GB" w:eastAsia="zh-CN"/>
        </w:rPr>
        <w:t>N</w:t>
      </w:r>
      <w:r w:rsidR="00ED7816">
        <w:rPr>
          <w:rFonts w:ascii="Times New Roman" w:eastAsiaTheme="minorEastAsia" w:hAnsi="Times New Roman" w:cs="Times New Roman"/>
          <w:lang w:val="en-GB" w:eastAsia="zh-CN"/>
        </w:rPr>
        <w:t>o gap dropping rule should be applied</w:t>
      </w:r>
      <w:r w:rsidR="00172D8D">
        <w:rPr>
          <w:rFonts w:ascii="Times New Roman" w:eastAsiaTheme="minorEastAsia" w:hAnsi="Times New Roman" w:cs="Times New Roman"/>
          <w:lang w:val="en-GB" w:eastAsia="zh-CN"/>
        </w:rPr>
        <w:t xml:space="preserve"> for these two cases</w:t>
      </w:r>
      <w:r w:rsidR="00ED7816">
        <w:rPr>
          <w:rFonts w:ascii="Times New Roman" w:eastAsiaTheme="minorEastAsia" w:hAnsi="Times New Roman" w:cs="Times New Roman"/>
          <w:lang w:val="en-GB" w:eastAsia="zh-CN"/>
        </w:rPr>
        <w:t>.</w:t>
      </w:r>
      <w:r w:rsidR="00B77243">
        <w:rPr>
          <w:rFonts w:ascii="Times New Roman" w:eastAsiaTheme="minorEastAsia" w:hAnsi="Times New Roman" w:cs="Times New Roman"/>
          <w:lang w:val="en-GB" w:eastAsia="zh-CN"/>
        </w:rPr>
        <w:t xml:space="preserve"> </w:t>
      </w:r>
    </w:p>
    <w:p w14:paraId="7AB035D4" w14:textId="59D11244" w:rsidR="00813912" w:rsidRDefault="00C96AEB" w:rsidP="00C96AE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Proposal </w:t>
      </w:r>
      <w:r w:rsidR="00B77243">
        <w:rPr>
          <w:rFonts w:ascii="Times New Roman" w:eastAsiaTheme="minorEastAsia" w:hAnsi="Times New Roman" w:cs="Times New Roman"/>
          <w:b/>
          <w:lang w:val="en-GB" w:eastAsia="zh-CN"/>
        </w:rPr>
        <w:t>1</w:t>
      </w:r>
      <w:r w:rsidRPr="008A262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scenario 4, </w:t>
      </w:r>
    </w:p>
    <w:p w14:paraId="32B82ABD" w14:textId="78F87409" w:rsidR="00AE68C6" w:rsidRPr="00AE68C6" w:rsidRDefault="00AE68C6" w:rsidP="00AE7765">
      <w:pPr>
        <w:pStyle w:val="aff4"/>
        <w:numPr>
          <w:ilvl w:val="0"/>
          <w:numId w:val="47"/>
        </w:numPr>
        <w:jc w:val="both"/>
        <w:rPr>
          <w:rFonts w:ascii="Times New Roman" w:eastAsiaTheme="minorEastAsia" w:hAnsi="Times New Roman" w:cs="Times New Roman"/>
          <w:b/>
          <w:sz w:val="20"/>
          <w:lang w:val="en-GB" w:eastAsia="zh-CN"/>
        </w:rPr>
      </w:pPr>
      <w:r w:rsidRPr="00AE68C6">
        <w:rPr>
          <w:rFonts w:ascii="Times New Roman" w:eastAsiaTheme="minorEastAsia" w:hAnsi="Times New Roman" w:cs="Times New Roman"/>
          <w:b/>
          <w:sz w:val="20"/>
          <w:lang w:val="en-GB" w:eastAsia="zh-CN"/>
        </w:rPr>
        <w:t>For case a and case b when</w:t>
      </w:r>
      <w:r w:rsidR="00813912" w:rsidRPr="00AE68C6">
        <w:rPr>
          <w:rFonts w:ascii="Times New Roman" w:eastAsiaTheme="minorEastAsia" w:hAnsi="Times New Roman" w:cs="Times New Roman"/>
          <w:b/>
          <w:sz w:val="20"/>
          <w:lang w:val="en-GB" w:eastAsia="zh-CN"/>
        </w:rPr>
        <w:t xml:space="preserve"> Pre-MG</w:t>
      </w:r>
      <w:r>
        <w:rPr>
          <w:rFonts w:ascii="Times New Roman" w:eastAsiaTheme="minorEastAsia" w:hAnsi="Times New Roman" w:cs="Times New Roman"/>
          <w:b/>
          <w:sz w:val="20"/>
          <w:lang w:val="en-GB" w:eastAsia="zh-CN"/>
        </w:rPr>
        <w:t xml:space="preserve">2 </w:t>
      </w:r>
      <w:r w:rsidR="00813912" w:rsidRPr="00AE68C6">
        <w:rPr>
          <w:rFonts w:ascii="Times New Roman" w:eastAsiaTheme="minorEastAsia" w:hAnsi="Times New Roman" w:cs="Times New Roman"/>
          <w:b/>
          <w:sz w:val="20"/>
          <w:lang w:val="en-GB" w:eastAsia="zh-CN"/>
        </w:rPr>
        <w:t xml:space="preserve">(activate </w:t>
      </w:r>
      <w:r w:rsidR="00813912" w:rsidRPr="00AE68C6">
        <w:rPr>
          <w:rFonts w:ascii="Times New Roman" w:eastAsiaTheme="minorEastAsia" w:hAnsi="Times New Roman" w:cs="Times New Roman"/>
          <w:b/>
          <w:sz w:val="20"/>
          <w:lang w:val="en-GB" w:eastAsia="zh-CN"/>
        </w:rPr>
        <w:sym w:font="Wingdings" w:char="F0E0"/>
      </w:r>
      <w:r w:rsidR="00813912" w:rsidRPr="00AE68C6">
        <w:rPr>
          <w:rFonts w:ascii="Times New Roman" w:eastAsiaTheme="minorEastAsia" w:hAnsi="Times New Roman" w:cs="Times New Roman"/>
          <w:b/>
          <w:sz w:val="20"/>
          <w:lang w:val="en-GB" w:eastAsia="zh-CN"/>
        </w:rPr>
        <w:t xml:space="preserve"> deactivate) is overlapped with (de)activation procedure</w:t>
      </w:r>
      <w:r w:rsidRPr="00AE68C6">
        <w:rPr>
          <w:rFonts w:ascii="Times New Roman" w:eastAsiaTheme="minorEastAsia" w:hAnsi="Times New Roman" w:cs="Times New Roman"/>
          <w:b/>
          <w:sz w:val="20"/>
          <w:lang w:val="en-GB" w:eastAsia="zh-CN"/>
        </w:rPr>
        <w:t>, the same agreement as scenario 1</w:t>
      </w:r>
      <w:r>
        <w:rPr>
          <w:rFonts w:ascii="Times New Roman" w:eastAsiaTheme="minorEastAsia" w:hAnsi="Times New Roman" w:cs="Times New Roman"/>
          <w:b/>
          <w:sz w:val="20"/>
          <w:lang w:val="en-GB" w:eastAsia="zh-CN"/>
        </w:rPr>
        <w:t xml:space="preserve">; </w:t>
      </w:r>
    </w:p>
    <w:p w14:paraId="1101DE45" w14:textId="5522E4E7" w:rsidR="004F4DE1" w:rsidRDefault="00AE68C6" w:rsidP="00AE7765">
      <w:pPr>
        <w:pStyle w:val="aff4"/>
        <w:numPr>
          <w:ilvl w:val="0"/>
          <w:numId w:val="47"/>
        </w:numPr>
        <w:jc w:val="both"/>
        <w:rPr>
          <w:rFonts w:ascii="Times New Roman" w:eastAsiaTheme="minorEastAsia" w:hAnsi="Times New Roman" w:cs="Times New Roman"/>
          <w:b/>
          <w:sz w:val="20"/>
          <w:lang w:val="en-GB" w:eastAsia="zh-CN"/>
        </w:rPr>
      </w:pPr>
      <w:r w:rsidRPr="00AE68C6">
        <w:rPr>
          <w:rFonts w:ascii="Times New Roman" w:eastAsiaTheme="minorEastAsia" w:hAnsi="Times New Roman" w:cs="Times New Roman"/>
          <w:b/>
          <w:sz w:val="20"/>
          <w:lang w:val="en-GB" w:eastAsia="zh-CN"/>
        </w:rPr>
        <w:t xml:space="preserve">For case </w:t>
      </w:r>
      <w:r>
        <w:rPr>
          <w:rFonts w:ascii="Times New Roman" w:eastAsiaTheme="minorEastAsia" w:hAnsi="Times New Roman" w:cs="Times New Roman"/>
          <w:b/>
          <w:sz w:val="20"/>
          <w:lang w:val="en-GB" w:eastAsia="zh-CN"/>
        </w:rPr>
        <w:t>c</w:t>
      </w:r>
      <w:r w:rsidRPr="00AE68C6">
        <w:rPr>
          <w:rFonts w:ascii="Times New Roman" w:eastAsiaTheme="minorEastAsia" w:hAnsi="Times New Roman" w:cs="Times New Roman"/>
          <w:b/>
          <w:sz w:val="20"/>
          <w:lang w:val="en-GB" w:eastAsia="zh-CN"/>
        </w:rPr>
        <w:t xml:space="preserve"> and case </w:t>
      </w:r>
      <w:r>
        <w:rPr>
          <w:rFonts w:ascii="Times New Roman" w:eastAsiaTheme="minorEastAsia" w:hAnsi="Times New Roman" w:cs="Times New Roman"/>
          <w:b/>
          <w:sz w:val="20"/>
          <w:lang w:val="en-GB" w:eastAsia="zh-CN"/>
        </w:rPr>
        <w:t>d</w:t>
      </w:r>
      <w:r w:rsidRPr="00AE68C6">
        <w:rPr>
          <w:rFonts w:ascii="Times New Roman" w:eastAsiaTheme="minorEastAsia" w:hAnsi="Times New Roman" w:cs="Times New Roman"/>
          <w:b/>
          <w:sz w:val="20"/>
          <w:lang w:val="en-GB" w:eastAsia="zh-CN"/>
        </w:rPr>
        <w:t xml:space="preserve"> when Pre-MG</w:t>
      </w:r>
      <w:r>
        <w:rPr>
          <w:rFonts w:ascii="Times New Roman" w:eastAsiaTheme="minorEastAsia" w:hAnsi="Times New Roman" w:cs="Times New Roman"/>
          <w:b/>
          <w:sz w:val="20"/>
          <w:lang w:val="en-GB" w:eastAsia="zh-CN"/>
        </w:rPr>
        <w:t>1</w:t>
      </w:r>
      <w:r w:rsidRPr="00AE68C6">
        <w:rPr>
          <w:rFonts w:ascii="Times New Roman" w:eastAsiaTheme="minorEastAsia" w:hAnsi="Times New Roman" w:cs="Times New Roman"/>
          <w:b/>
          <w:sz w:val="20"/>
          <w:lang w:val="en-GB" w:eastAsia="zh-CN"/>
        </w:rPr>
        <w:t xml:space="preserve"> (</w:t>
      </w:r>
      <w:r>
        <w:rPr>
          <w:rFonts w:ascii="Times New Roman" w:eastAsiaTheme="minorEastAsia" w:hAnsi="Times New Roman" w:cs="Times New Roman"/>
          <w:b/>
          <w:sz w:val="20"/>
          <w:lang w:val="en-GB" w:eastAsia="zh-CN"/>
        </w:rPr>
        <w:t>de</w:t>
      </w:r>
      <w:r w:rsidRPr="00AE68C6">
        <w:rPr>
          <w:rFonts w:ascii="Times New Roman" w:eastAsiaTheme="minorEastAsia" w:hAnsi="Times New Roman" w:cs="Times New Roman"/>
          <w:b/>
          <w:sz w:val="20"/>
          <w:lang w:val="en-GB" w:eastAsia="zh-CN"/>
        </w:rPr>
        <w:t xml:space="preserve">activate </w:t>
      </w:r>
      <w:r w:rsidRPr="00AE68C6">
        <w:rPr>
          <w:rFonts w:ascii="Times New Roman" w:eastAsiaTheme="minorEastAsia" w:hAnsi="Times New Roman" w:cs="Times New Roman"/>
          <w:b/>
          <w:sz w:val="20"/>
          <w:lang w:val="en-GB" w:eastAsia="zh-CN"/>
        </w:rPr>
        <w:sym w:font="Wingdings" w:char="F0E0"/>
      </w:r>
      <w:r w:rsidRPr="00AE68C6">
        <w:rPr>
          <w:rFonts w:ascii="Times New Roman" w:eastAsiaTheme="minorEastAsia" w:hAnsi="Times New Roman" w:cs="Times New Roman"/>
          <w:b/>
          <w:sz w:val="20"/>
          <w:lang w:val="en-GB" w:eastAsia="zh-CN"/>
        </w:rPr>
        <w:t xml:space="preserve"> activate) is overlapped with (de)activation procedure, support option 5</w:t>
      </w:r>
      <w:r>
        <w:rPr>
          <w:rFonts w:ascii="Times New Roman" w:eastAsiaTheme="minorEastAsia" w:hAnsi="Times New Roman" w:cs="Times New Roman"/>
          <w:b/>
          <w:sz w:val="20"/>
          <w:lang w:val="en-GB" w:eastAsia="zh-CN"/>
        </w:rPr>
        <w:t xml:space="preserve"> since no gap collision will happen.</w:t>
      </w:r>
    </w:p>
    <w:p w14:paraId="552A2A98" w14:textId="4F3279C2" w:rsidR="005B5BB1" w:rsidRDefault="000C7F37" w:rsidP="005B5BB1">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Since the UE behaviour in scenario 4 will be complicated </w:t>
      </w:r>
      <w:r w:rsidR="005B2F6D">
        <w:rPr>
          <w:rFonts w:ascii="Times New Roman" w:eastAsiaTheme="minorEastAsia" w:hAnsi="Times New Roman" w:cs="Times New Roman"/>
          <w:lang w:val="en-GB" w:eastAsia="zh-CN"/>
        </w:rPr>
        <w:t>in differen</w:t>
      </w:r>
      <w:r w:rsidR="009D50BC">
        <w:rPr>
          <w:rFonts w:ascii="Times New Roman" w:eastAsiaTheme="minorEastAsia" w:hAnsi="Times New Roman" w:cs="Times New Roman"/>
          <w:lang w:val="en-GB" w:eastAsia="zh-CN"/>
        </w:rPr>
        <w:t>t</w:t>
      </w:r>
      <w:r w:rsidR="005B2F6D">
        <w:rPr>
          <w:rFonts w:ascii="Times New Roman" w:eastAsiaTheme="minorEastAsia" w:hAnsi="Times New Roman" w:cs="Times New Roman"/>
          <w:lang w:val="en-GB" w:eastAsia="zh-CN"/>
        </w:rPr>
        <w:t xml:space="preserve"> sub-cases </w:t>
      </w:r>
      <w:r>
        <w:rPr>
          <w:rFonts w:ascii="Times New Roman" w:eastAsiaTheme="minorEastAsia" w:hAnsi="Times New Roman" w:cs="Times New Roman"/>
          <w:lang w:val="en-GB" w:eastAsia="zh-CN"/>
        </w:rPr>
        <w:t>and</w:t>
      </w:r>
      <w:r w:rsidR="00CE6533">
        <w:rPr>
          <w:rFonts w:ascii="Times New Roman" w:eastAsiaTheme="minorEastAsia" w:hAnsi="Times New Roman" w:cs="Times New Roman"/>
          <w:lang w:val="en-GB" w:eastAsia="zh-CN"/>
        </w:rPr>
        <w:t xml:space="preserve"> is</w:t>
      </w:r>
      <w:r>
        <w:rPr>
          <w:rFonts w:ascii="Times New Roman" w:eastAsiaTheme="minorEastAsia" w:hAnsi="Times New Roman" w:cs="Times New Roman"/>
          <w:lang w:val="en-GB" w:eastAsia="zh-CN"/>
        </w:rPr>
        <w:t xml:space="preserve"> hard to be captured in spec, we are also fine</w:t>
      </w:r>
      <w:r w:rsidR="00140D37">
        <w:rPr>
          <w:rFonts w:ascii="Times New Roman" w:eastAsiaTheme="minorEastAsia" w:hAnsi="Times New Roman" w:cs="Times New Roman"/>
          <w:lang w:val="en-GB" w:eastAsia="zh-CN"/>
        </w:rPr>
        <w:t xml:space="preserve"> to not consider this scenario</w:t>
      </w:r>
      <w:r w:rsidR="00E47216">
        <w:rPr>
          <w:rFonts w:ascii="Times New Roman" w:eastAsiaTheme="minorEastAsia" w:hAnsi="Times New Roman" w:cs="Times New Roman"/>
          <w:lang w:val="en-GB" w:eastAsia="zh-CN"/>
        </w:rPr>
        <w:t xml:space="preserve"> and leave no requirement</w:t>
      </w:r>
      <w:r>
        <w:rPr>
          <w:rFonts w:ascii="Times New Roman" w:eastAsiaTheme="minorEastAsia" w:hAnsi="Times New Roman" w:cs="Times New Roman"/>
          <w:lang w:val="en-GB" w:eastAsia="zh-CN"/>
        </w:rPr>
        <w:t>.</w:t>
      </w:r>
      <w:r w:rsidR="005B5BB1">
        <w:rPr>
          <w:rFonts w:ascii="Times New Roman" w:eastAsiaTheme="minorEastAsia" w:hAnsi="Times New Roman" w:cs="Times New Roman"/>
          <w:lang w:val="en-GB" w:eastAsia="zh-CN"/>
        </w:rPr>
        <w:t xml:space="preserve"> </w:t>
      </w:r>
      <w:r w:rsidR="00A25CCF">
        <w:rPr>
          <w:rFonts w:ascii="Times New Roman" w:eastAsiaTheme="minorEastAsia" w:hAnsi="Times New Roman" w:cs="Times New Roman"/>
          <w:lang w:val="en-GB" w:eastAsia="zh-CN"/>
        </w:rPr>
        <w:t>Alternatively, the following proposal is provided.</w:t>
      </w:r>
    </w:p>
    <w:p w14:paraId="0768A90E" w14:textId="5BFA5DFB" w:rsidR="005B5BB1" w:rsidRPr="00F9507B" w:rsidRDefault="005B5BB1" w:rsidP="00F9507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8A262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33332">
        <w:rPr>
          <w:rFonts w:ascii="Times New Roman" w:eastAsiaTheme="minorEastAsia" w:hAnsi="Times New Roman" w:cs="Times New Roman"/>
          <w:b/>
          <w:lang w:val="en-GB" w:eastAsia="zh-CN"/>
        </w:rPr>
        <w:t>Not consider the</w:t>
      </w:r>
      <w:r>
        <w:rPr>
          <w:rFonts w:ascii="Times New Roman" w:eastAsiaTheme="minorEastAsia" w:hAnsi="Times New Roman" w:cs="Times New Roman"/>
          <w:b/>
          <w:lang w:val="en-GB" w:eastAsia="zh-CN"/>
        </w:rPr>
        <w:t xml:space="preserve"> scenario </w:t>
      </w:r>
      <w:r w:rsidR="00FA5E39">
        <w:rPr>
          <w:rFonts w:ascii="Times New Roman" w:eastAsiaTheme="minorEastAsia" w:hAnsi="Times New Roman" w:cs="Times New Roman"/>
          <w:b/>
          <w:lang w:val="en-GB" w:eastAsia="zh-CN"/>
        </w:rPr>
        <w:t xml:space="preserve">4 </w:t>
      </w:r>
      <w:r w:rsidR="00733332">
        <w:rPr>
          <w:rFonts w:ascii="Times New Roman" w:eastAsiaTheme="minorEastAsia" w:hAnsi="Times New Roman" w:cs="Times New Roman"/>
          <w:b/>
          <w:lang w:val="en-GB" w:eastAsia="zh-CN"/>
        </w:rPr>
        <w:t>when two Pre-MGs (de)activation procedures are overlapped during dynamic collision.</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D47938" w14:paraId="0C9D30DB" w14:textId="77777777" w:rsidTr="0093548F">
        <w:trPr>
          <w:trHeight w:val="1978"/>
        </w:trPr>
        <w:tc>
          <w:tcPr>
            <w:tcW w:w="4820" w:type="dxa"/>
            <w:vAlign w:val="center"/>
          </w:tcPr>
          <w:p w14:paraId="46E40DB1" w14:textId="51CCBAA1" w:rsidR="00C72E05" w:rsidRPr="00C72E05" w:rsidRDefault="0093548F" w:rsidP="00546214">
            <w:pPr>
              <w:jc w:val="center"/>
              <w:rPr>
                <w:rFonts w:ascii="Times New Roman" w:eastAsiaTheme="minorEastAsia" w:hAnsi="Times New Roman" w:cs="Times New Roman"/>
                <w:sz w:val="20"/>
                <w:szCs w:val="20"/>
                <w:lang w:val="en-GB" w:eastAsia="zh-CN"/>
              </w:rPr>
            </w:pPr>
            <w:r>
              <w:rPr>
                <w:sz w:val="20"/>
                <w:lang w:val="en-US"/>
              </w:rPr>
              <w:object w:dxaOrig="10821" w:dyaOrig="5151" w14:anchorId="62887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65pt;height:101.15pt" o:ole="">
                  <v:imagedata r:id="rId14" o:title=""/>
                </v:shape>
                <o:OLEObject Type="Embed" ProgID="Visio.Drawing.15" ShapeID="_x0000_i1025" DrawAspect="Content" ObjectID="_1760541576" r:id="rId15"/>
              </w:object>
            </w:r>
          </w:p>
        </w:tc>
        <w:tc>
          <w:tcPr>
            <w:tcW w:w="4819" w:type="dxa"/>
            <w:vAlign w:val="center"/>
          </w:tcPr>
          <w:p w14:paraId="35EE28BA" w14:textId="5FE212C0" w:rsidR="00C72E05" w:rsidRPr="00C72E05" w:rsidRDefault="0093548F" w:rsidP="00546214">
            <w:pPr>
              <w:jc w:val="center"/>
              <w:rPr>
                <w:rFonts w:ascii="Times New Roman" w:eastAsiaTheme="minorEastAsia" w:hAnsi="Times New Roman" w:cs="Times New Roman"/>
                <w:sz w:val="20"/>
                <w:szCs w:val="20"/>
                <w:lang w:val="en-GB" w:eastAsia="zh-CN"/>
              </w:rPr>
            </w:pPr>
            <w:r>
              <w:rPr>
                <w:sz w:val="20"/>
                <w:lang w:val="en-US"/>
              </w:rPr>
              <w:object w:dxaOrig="10821" w:dyaOrig="5151" w14:anchorId="015FFFE9">
                <v:shape id="_x0000_i1026" type="#_x0000_t75" style="width:219.35pt;height:104.9pt" o:ole="">
                  <v:imagedata r:id="rId16" o:title=""/>
                </v:shape>
                <o:OLEObject Type="Embed" ProgID="Visio.Drawing.15" ShapeID="_x0000_i1026" DrawAspect="Content" ObjectID="_1760541577" r:id="rId17"/>
              </w:object>
            </w:r>
          </w:p>
        </w:tc>
      </w:tr>
      <w:tr w:rsidR="00CD123C" w14:paraId="6D034DD6" w14:textId="77777777" w:rsidTr="0093548F">
        <w:tc>
          <w:tcPr>
            <w:tcW w:w="4820" w:type="dxa"/>
          </w:tcPr>
          <w:p w14:paraId="0567E767" w14:textId="7B66485B" w:rsidR="00C72E05" w:rsidRPr="0093548F" w:rsidRDefault="00C72E05" w:rsidP="0093548F">
            <w:pPr>
              <w:jc w:val="center"/>
              <w:rPr>
                <w:rFonts w:ascii="Times New Roman" w:eastAsiaTheme="minorEastAsia" w:hAnsi="Times New Roman" w:cs="Times New Roman"/>
                <w:sz w:val="18"/>
                <w:szCs w:val="20"/>
                <w:lang w:val="en-GB" w:eastAsia="zh-CN"/>
              </w:rPr>
            </w:pPr>
            <w:r w:rsidRPr="00D65044">
              <w:rPr>
                <w:rFonts w:ascii="Times New Roman" w:eastAsiaTheme="minorEastAsia" w:hAnsi="Times New Roman" w:cs="Times New Roman"/>
                <w:sz w:val="18"/>
                <w:szCs w:val="20"/>
                <w:lang w:val="en-GB" w:eastAsia="zh-CN"/>
              </w:rPr>
              <w:t xml:space="preserve">Case a: </w:t>
            </w:r>
            <w:r w:rsidR="00D47938" w:rsidRPr="00D65044">
              <w:rPr>
                <w:rFonts w:ascii="Times New Roman" w:eastAsiaTheme="minorEastAsia" w:hAnsi="Times New Roman" w:cs="Times New Roman"/>
                <w:sz w:val="18"/>
                <w:szCs w:val="20"/>
                <w:lang w:val="en-GB" w:eastAsia="zh-CN"/>
              </w:rPr>
              <w:t>Pre-MG</w:t>
            </w:r>
            <w:r w:rsidR="0093548F">
              <w:rPr>
                <w:rFonts w:ascii="Times New Roman" w:eastAsiaTheme="minorEastAsia" w:hAnsi="Times New Roman" w:cs="Times New Roman"/>
                <w:sz w:val="18"/>
                <w:szCs w:val="20"/>
                <w:lang w:val="en-GB" w:eastAsia="zh-CN"/>
              </w:rPr>
              <w:t xml:space="preserve">2 (activate </w:t>
            </w:r>
            <w:r w:rsidR="0093548F" w:rsidRPr="0093548F">
              <w:rPr>
                <w:rFonts w:ascii="Times New Roman" w:eastAsiaTheme="minorEastAsia" w:hAnsi="Times New Roman" w:cs="Times New Roman"/>
                <w:sz w:val="18"/>
                <w:szCs w:val="20"/>
                <w:lang w:val="en-GB" w:eastAsia="zh-CN"/>
              </w:rPr>
              <w:sym w:font="Wingdings" w:char="F0E0"/>
            </w:r>
            <w:r w:rsidR="0093548F">
              <w:rPr>
                <w:rFonts w:ascii="Times New Roman" w:eastAsiaTheme="minorEastAsia" w:hAnsi="Times New Roman" w:cs="Times New Roman"/>
                <w:sz w:val="18"/>
                <w:szCs w:val="20"/>
                <w:lang w:val="en-GB" w:eastAsia="zh-CN"/>
              </w:rPr>
              <w:t xml:space="preserve"> deactivate) </w:t>
            </w:r>
            <w:r w:rsidR="009D27BA">
              <w:rPr>
                <w:rFonts w:ascii="Times New Roman" w:eastAsiaTheme="minorEastAsia" w:hAnsi="Times New Roman" w:cs="Times New Roman"/>
                <w:sz w:val="18"/>
                <w:szCs w:val="20"/>
                <w:lang w:val="en-GB" w:eastAsia="zh-CN"/>
              </w:rPr>
              <w:t>with</w:t>
            </w:r>
            <w:r w:rsidR="0093548F">
              <w:rPr>
                <w:rFonts w:ascii="Times New Roman" w:eastAsiaTheme="minorEastAsia" w:hAnsi="Times New Roman" w:cs="Times New Roman"/>
                <w:sz w:val="18"/>
                <w:szCs w:val="20"/>
                <w:lang w:val="en-GB" w:eastAsia="zh-CN"/>
              </w:rPr>
              <w:t xml:space="preserve"> higher priority </w:t>
            </w:r>
            <w:r w:rsidR="009D27BA">
              <w:rPr>
                <w:rFonts w:ascii="Times New Roman" w:eastAsiaTheme="minorEastAsia" w:hAnsi="Times New Roman" w:cs="Times New Roman"/>
                <w:sz w:val="18"/>
                <w:szCs w:val="20"/>
                <w:lang w:val="en-GB" w:eastAsia="zh-CN"/>
              </w:rPr>
              <w:t>is</w:t>
            </w:r>
            <w:r w:rsidR="0093548F">
              <w:rPr>
                <w:rFonts w:ascii="Times New Roman" w:eastAsiaTheme="minorEastAsia" w:hAnsi="Times New Roman" w:cs="Times New Roman"/>
                <w:sz w:val="18"/>
                <w:szCs w:val="20"/>
                <w:lang w:val="en-GB" w:eastAsia="zh-CN"/>
              </w:rPr>
              <w:t xml:space="preserve"> </w:t>
            </w:r>
            <w:r w:rsidR="00A55D06">
              <w:rPr>
                <w:rFonts w:ascii="Times New Roman" w:eastAsiaTheme="minorEastAsia" w:hAnsi="Times New Roman" w:cs="Times New Roman"/>
                <w:sz w:val="18"/>
                <w:szCs w:val="20"/>
                <w:lang w:val="en-GB" w:eastAsia="zh-CN"/>
              </w:rPr>
              <w:t xml:space="preserve">overlapped with the </w:t>
            </w:r>
            <w:r w:rsidR="009D27BA">
              <w:rPr>
                <w:rFonts w:ascii="Times New Roman" w:eastAsiaTheme="minorEastAsia" w:hAnsi="Times New Roman" w:cs="Times New Roman"/>
                <w:sz w:val="18"/>
                <w:szCs w:val="20"/>
                <w:lang w:val="en-GB" w:eastAsia="zh-CN"/>
              </w:rPr>
              <w:t>(de)</w:t>
            </w:r>
            <w:r w:rsidR="00A55D06">
              <w:rPr>
                <w:rFonts w:ascii="Times New Roman" w:eastAsiaTheme="minorEastAsia" w:hAnsi="Times New Roman" w:cs="Times New Roman"/>
                <w:sz w:val="18"/>
                <w:szCs w:val="20"/>
                <w:lang w:val="en-GB" w:eastAsia="zh-CN"/>
              </w:rPr>
              <w:t>activation procedure</w:t>
            </w:r>
          </w:p>
        </w:tc>
        <w:tc>
          <w:tcPr>
            <w:tcW w:w="4819" w:type="dxa"/>
          </w:tcPr>
          <w:p w14:paraId="7E25037A" w14:textId="56026198" w:rsidR="00C72E05" w:rsidRPr="00D65044" w:rsidRDefault="00C72E05" w:rsidP="00546214">
            <w:pPr>
              <w:jc w:val="center"/>
              <w:rPr>
                <w:rFonts w:eastAsia="PMingLiU"/>
                <w:i/>
                <w:noProof/>
                <w:color w:val="0070C0"/>
                <w:sz w:val="18"/>
                <w:szCs w:val="20"/>
                <w:lang w:eastAsia="zh-TW"/>
              </w:rPr>
            </w:pPr>
            <w:r w:rsidRPr="00D65044">
              <w:rPr>
                <w:rFonts w:ascii="Times New Roman" w:eastAsiaTheme="minorEastAsia" w:hAnsi="Times New Roman" w:cs="Times New Roman"/>
                <w:sz w:val="18"/>
                <w:szCs w:val="20"/>
                <w:lang w:val="en-GB" w:eastAsia="zh-CN"/>
              </w:rPr>
              <w:t xml:space="preserve">Case b: </w:t>
            </w:r>
            <w:r w:rsidR="00A55D06" w:rsidRPr="00D65044">
              <w:rPr>
                <w:rFonts w:ascii="Times New Roman" w:eastAsiaTheme="minorEastAsia" w:hAnsi="Times New Roman" w:cs="Times New Roman"/>
                <w:sz w:val="18"/>
                <w:szCs w:val="20"/>
                <w:lang w:val="en-GB" w:eastAsia="zh-CN"/>
              </w:rPr>
              <w:t>Pre-MG</w:t>
            </w:r>
            <w:r w:rsidR="00A55D06">
              <w:rPr>
                <w:rFonts w:ascii="Times New Roman" w:eastAsiaTheme="minorEastAsia" w:hAnsi="Times New Roman" w:cs="Times New Roman"/>
                <w:sz w:val="18"/>
                <w:szCs w:val="20"/>
                <w:lang w:val="en-GB" w:eastAsia="zh-CN"/>
              </w:rPr>
              <w:t xml:space="preserve">2 (activate </w:t>
            </w:r>
            <w:r w:rsidR="00A55D06" w:rsidRPr="0093548F">
              <w:rPr>
                <w:rFonts w:ascii="Times New Roman" w:eastAsiaTheme="minorEastAsia" w:hAnsi="Times New Roman" w:cs="Times New Roman"/>
                <w:sz w:val="18"/>
                <w:szCs w:val="20"/>
                <w:lang w:val="en-GB" w:eastAsia="zh-CN"/>
              </w:rPr>
              <w:sym w:font="Wingdings" w:char="F0E0"/>
            </w:r>
            <w:r w:rsidR="00A55D06">
              <w:rPr>
                <w:rFonts w:ascii="Times New Roman" w:eastAsiaTheme="minorEastAsia" w:hAnsi="Times New Roman" w:cs="Times New Roman"/>
                <w:sz w:val="18"/>
                <w:szCs w:val="20"/>
                <w:lang w:val="en-GB" w:eastAsia="zh-CN"/>
              </w:rPr>
              <w:t xml:space="preserve"> deactivate) </w:t>
            </w:r>
            <w:r w:rsidR="009D27BA">
              <w:rPr>
                <w:rFonts w:ascii="Times New Roman" w:eastAsiaTheme="minorEastAsia" w:hAnsi="Times New Roman" w:cs="Times New Roman"/>
                <w:sz w:val="18"/>
                <w:szCs w:val="20"/>
                <w:lang w:val="en-GB" w:eastAsia="zh-CN"/>
              </w:rPr>
              <w:t>with</w:t>
            </w:r>
            <w:r w:rsidR="00A55D06">
              <w:rPr>
                <w:rFonts w:ascii="Times New Roman" w:eastAsiaTheme="minorEastAsia" w:hAnsi="Times New Roman" w:cs="Times New Roman"/>
                <w:sz w:val="18"/>
                <w:szCs w:val="20"/>
                <w:lang w:val="en-GB" w:eastAsia="zh-CN"/>
              </w:rPr>
              <w:t xml:space="preserve"> lower priority </w:t>
            </w:r>
            <w:r w:rsidR="009D27BA">
              <w:rPr>
                <w:rFonts w:ascii="Times New Roman" w:eastAsiaTheme="minorEastAsia" w:hAnsi="Times New Roman" w:cs="Times New Roman"/>
                <w:sz w:val="18"/>
                <w:szCs w:val="20"/>
                <w:lang w:val="en-GB" w:eastAsia="zh-CN"/>
              </w:rPr>
              <w:t>is</w:t>
            </w:r>
            <w:r w:rsidR="00A55D06">
              <w:rPr>
                <w:rFonts w:ascii="Times New Roman" w:eastAsiaTheme="minorEastAsia" w:hAnsi="Times New Roman" w:cs="Times New Roman"/>
                <w:sz w:val="18"/>
                <w:szCs w:val="20"/>
                <w:lang w:val="en-GB" w:eastAsia="zh-CN"/>
              </w:rPr>
              <w:t xml:space="preserve"> overlapped with the </w:t>
            </w:r>
            <w:r w:rsidR="009D27BA">
              <w:rPr>
                <w:rFonts w:ascii="Times New Roman" w:eastAsiaTheme="minorEastAsia" w:hAnsi="Times New Roman" w:cs="Times New Roman"/>
                <w:sz w:val="18"/>
                <w:szCs w:val="20"/>
                <w:lang w:val="en-GB" w:eastAsia="zh-CN"/>
              </w:rPr>
              <w:t>(de)</w:t>
            </w:r>
            <w:r w:rsidR="00A55D06">
              <w:rPr>
                <w:rFonts w:ascii="Times New Roman" w:eastAsiaTheme="minorEastAsia" w:hAnsi="Times New Roman" w:cs="Times New Roman"/>
                <w:sz w:val="18"/>
                <w:szCs w:val="20"/>
                <w:lang w:val="en-GB" w:eastAsia="zh-CN"/>
              </w:rPr>
              <w:t>activation procedure</w:t>
            </w:r>
          </w:p>
        </w:tc>
      </w:tr>
      <w:tr w:rsidR="00D47938" w14:paraId="385DE43C" w14:textId="77777777" w:rsidTr="0093548F">
        <w:tc>
          <w:tcPr>
            <w:tcW w:w="4820" w:type="dxa"/>
          </w:tcPr>
          <w:p w14:paraId="5D4A9876" w14:textId="2D005FC5" w:rsidR="00D47938" w:rsidRPr="00D65044" w:rsidRDefault="002C2119" w:rsidP="00546214">
            <w:pPr>
              <w:jc w:val="center"/>
              <w:rPr>
                <w:rFonts w:ascii="Times New Roman" w:eastAsiaTheme="minorEastAsia" w:hAnsi="Times New Roman" w:cs="Times New Roman"/>
                <w:sz w:val="18"/>
                <w:szCs w:val="20"/>
                <w:lang w:val="en-GB" w:eastAsia="zh-CN"/>
              </w:rPr>
            </w:pPr>
            <w:r>
              <w:rPr>
                <w:sz w:val="20"/>
                <w:lang w:val="en-US"/>
              </w:rPr>
              <w:object w:dxaOrig="10820" w:dyaOrig="5150" w14:anchorId="6AA6D9AE">
                <v:shape id="_x0000_i1027" type="#_x0000_t75" style="width:201.45pt;height:95.7pt" o:ole="">
                  <v:imagedata r:id="rId18" o:title=""/>
                </v:shape>
                <o:OLEObject Type="Embed" ProgID="Visio.Drawing.15" ShapeID="_x0000_i1027" DrawAspect="Content" ObjectID="_1760541578" r:id="rId19"/>
              </w:object>
            </w:r>
          </w:p>
        </w:tc>
        <w:tc>
          <w:tcPr>
            <w:tcW w:w="4819" w:type="dxa"/>
          </w:tcPr>
          <w:p w14:paraId="11C7C85A" w14:textId="76129E09" w:rsidR="00D47938" w:rsidRPr="00D65044" w:rsidRDefault="002C2119" w:rsidP="00546214">
            <w:pPr>
              <w:jc w:val="center"/>
              <w:rPr>
                <w:rFonts w:ascii="Times New Roman" w:eastAsiaTheme="minorEastAsia" w:hAnsi="Times New Roman" w:cs="Times New Roman"/>
                <w:sz w:val="18"/>
                <w:szCs w:val="20"/>
                <w:lang w:val="en-GB" w:eastAsia="zh-CN"/>
              </w:rPr>
            </w:pPr>
            <w:r>
              <w:rPr>
                <w:sz w:val="20"/>
                <w:lang w:val="en-US"/>
              </w:rPr>
              <w:object w:dxaOrig="10820" w:dyaOrig="5150" w14:anchorId="0480142A">
                <v:shape id="_x0000_i1028" type="#_x0000_t75" style="width:203.5pt;height:96.95pt" o:ole="">
                  <v:imagedata r:id="rId20" o:title=""/>
                </v:shape>
                <o:OLEObject Type="Embed" ProgID="Visio.Drawing.15" ShapeID="_x0000_i1028" DrawAspect="Content" ObjectID="_1760541579" r:id="rId21"/>
              </w:object>
            </w:r>
          </w:p>
        </w:tc>
      </w:tr>
      <w:tr w:rsidR="00D47938" w14:paraId="1027451C" w14:textId="77777777" w:rsidTr="0093548F">
        <w:tc>
          <w:tcPr>
            <w:tcW w:w="4820" w:type="dxa"/>
          </w:tcPr>
          <w:p w14:paraId="0509ACD7" w14:textId="3466DB36" w:rsidR="00D47938" w:rsidRPr="00D65044" w:rsidRDefault="00CD123C" w:rsidP="00546214">
            <w:pPr>
              <w:jc w:val="center"/>
              <w:rPr>
                <w:rFonts w:ascii="Times New Roman" w:eastAsiaTheme="minorEastAsia" w:hAnsi="Times New Roman" w:cs="Times New Roman"/>
                <w:sz w:val="18"/>
                <w:szCs w:val="20"/>
                <w:lang w:val="en-GB" w:eastAsia="zh-CN"/>
              </w:rPr>
            </w:pPr>
            <w:r w:rsidRPr="00D65044">
              <w:rPr>
                <w:rFonts w:ascii="Times New Roman" w:eastAsiaTheme="minorEastAsia" w:hAnsi="Times New Roman" w:cs="Times New Roman"/>
                <w:sz w:val="18"/>
                <w:szCs w:val="20"/>
                <w:lang w:val="en-GB" w:eastAsia="zh-CN"/>
              </w:rPr>
              <w:lastRenderedPageBreak/>
              <w:t xml:space="preserve">Case c: </w:t>
            </w:r>
            <w:r w:rsidR="00A55D06" w:rsidRPr="00D65044">
              <w:rPr>
                <w:rFonts w:ascii="Times New Roman" w:eastAsiaTheme="minorEastAsia" w:hAnsi="Times New Roman" w:cs="Times New Roman"/>
                <w:sz w:val="18"/>
                <w:szCs w:val="20"/>
                <w:lang w:val="en-GB" w:eastAsia="zh-CN"/>
              </w:rPr>
              <w:t>Pre-MG</w:t>
            </w:r>
            <w:r w:rsidR="00A55D06">
              <w:rPr>
                <w:rFonts w:ascii="Times New Roman" w:eastAsiaTheme="minorEastAsia" w:hAnsi="Times New Roman" w:cs="Times New Roman"/>
                <w:sz w:val="18"/>
                <w:szCs w:val="20"/>
                <w:lang w:val="en-GB" w:eastAsia="zh-CN"/>
              </w:rPr>
              <w:t xml:space="preserve">1 (deactivate </w:t>
            </w:r>
            <w:r w:rsidR="00A55D06" w:rsidRPr="0093548F">
              <w:rPr>
                <w:rFonts w:ascii="Times New Roman" w:eastAsiaTheme="minorEastAsia" w:hAnsi="Times New Roman" w:cs="Times New Roman"/>
                <w:sz w:val="18"/>
                <w:szCs w:val="20"/>
                <w:lang w:val="en-GB" w:eastAsia="zh-CN"/>
              </w:rPr>
              <w:sym w:font="Wingdings" w:char="F0E0"/>
            </w:r>
            <w:r w:rsidR="00A55D06">
              <w:rPr>
                <w:rFonts w:ascii="Times New Roman" w:eastAsiaTheme="minorEastAsia" w:hAnsi="Times New Roman" w:cs="Times New Roman"/>
                <w:sz w:val="18"/>
                <w:szCs w:val="20"/>
                <w:lang w:val="en-GB" w:eastAsia="zh-CN"/>
              </w:rPr>
              <w:t xml:space="preserve"> activate) </w:t>
            </w:r>
            <w:r w:rsidR="009D27BA">
              <w:rPr>
                <w:rFonts w:ascii="Times New Roman" w:eastAsiaTheme="minorEastAsia" w:hAnsi="Times New Roman" w:cs="Times New Roman"/>
                <w:sz w:val="18"/>
                <w:szCs w:val="20"/>
                <w:lang w:val="en-GB" w:eastAsia="zh-CN"/>
              </w:rPr>
              <w:t>with</w:t>
            </w:r>
            <w:r w:rsidR="00A55D06">
              <w:rPr>
                <w:rFonts w:ascii="Times New Roman" w:eastAsiaTheme="minorEastAsia" w:hAnsi="Times New Roman" w:cs="Times New Roman"/>
                <w:sz w:val="18"/>
                <w:szCs w:val="20"/>
                <w:lang w:val="en-GB" w:eastAsia="zh-CN"/>
              </w:rPr>
              <w:t xml:space="preserve"> higher priority </w:t>
            </w:r>
            <w:r w:rsidR="009D27BA">
              <w:rPr>
                <w:rFonts w:ascii="Times New Roman" w:eastAsiaTheme="minorEastAsia" w:hAnsi="Times New Roman" w:cs="Times New Roman"/>
                <w:sz w:val="18"/>
                <w:szCs w:val="20"/>
                <w:lang w:val="en-GB" w:eastAsia="zh-CN"/>
              </w:rPr>
              <w:t>is</w:t>
            </w:r>
            <w:r w:rsidR="00A55D06">
              <w:rPr>
                <w:rFonts w:ascii="Times New Roman" w:eastAsiaTheme="minorEastAsia" w:hAnsi="Times New Roman" w:cs="Times New Roman"/>
                <w:sz w:val="18"/>
                <w:szCs w:val="20"/>
                <w:lang w:val="en-GB" w:eastAsia="zh-CN"/>
              </w:rPr>
              <w:t xml:space="preserve"> overlapped with the </w:t>
            </w:r>
            <w:r w:rsidR="009D27BA">
              <w:rPr>
                <w:rFonts w:ascii="Times New Roman" w:eastAsiaTheme="minorEastAsia" w:hAnsi="Times New Roman" w:cs="Times New Roman"/>
                <w:sz w:val="18"/>
                <w:szCs w:val="20"/>
                <w:lang w:val="en-GB" w:eastAsia="zh-CN"/>
              </w:rPr>
              <w:t>(de)</w:t>
            </w:r>
            <w:r w:rsidR="00A55D06">
              <w:rPr>
                <w:rFonts w:ascii="Times New Roman" w:eastAsiaTheme="minorEastAsia" w:hAnsi="Times New Roman" w:cs="Times New Roman"/>
                <w:sz w:val="18"/>
                <w:szCs w:val="20"/>
                <w:lang w:val="en-GB" w:eastAsia="zh-CN"/>
              </w:rPr>
              <w:t>activation procedure</w:t>
            </w:r>
          </w:p>
        </w:tc>
        <w:tc>
          <w:tcPr>
            <w:tcW w:w="4819" w:type="dxa"/>
          </w:tcPr>
          <w:p w14:paraId="5F385BD1" w14:textId="68F47C09" w:rsidR="00D47938" w:rsidRPr="00D65044" w:rsidRDefault="00CD123C" w:rsidP="00546214">
            <w:pPr>
              <w:jc w:val="center"/>
              <w:rPr>
                <w:rFonts w:ascii="Times New Roman" w:eastAsiaTheme="minorEastAsia" w:hAnsi="Times New Roman" w:cs="Times New Roman"/>
                <w:sz w:val="18"/>
                <w:szCs w:val="20"/>
                <w:lang w:val="en-GB" w:eastAsia="zh-CN"/>
              </w:rPr>
            </w:pPr>
            <w:r w:rsidRPr="00D65044">
              <w:rPr>
                <w:rFonts w:ascii="Times New Roman" w:eastAsiaTheme="minorEastAsia" w:hAnsi="Times New Roman" w:cs="Times New Roman"/>
                <w:sz w:val="18"/>
                <w:szCs w:val="20"/>
                <w:lang w:val="en-GB" w:eastAsia="zh-CN"/>
              </w:rPr>
              <w:t xml:space="preserve">Case d: </w:t>
            </w:r>
            <w:r w:rsidR="00A55D06" w:rsidRPr="00D65044">
              <w:rPr>
                <w:rFonts w:ascii="Times New Roman" w:eastAsiaTheme="minorEastAsia" w:hAnsi="Times New Roman" w:cs="Times New Roman"/>
                <w:sz w:val="18"/>
                <w:szCs w:val="20"/>
                <w:lang w:val="en-GB" w:eastAsia="zh-CN"/>
              </w:rPr>
              <w:t>Pre-MG</w:t>
            </w:r>
            <w:r w:rsidR="00A55D06">
              <w:rPr>
                <w:rFonts w:ascii="Times New Roman" w:eastAsiaTheme="minorEastAsia" w:hAnsi="Times New Roman" w:cs="Times New Roman"/>
                <w:sz w:val="18"/>
                <w:szCs w:val="20"/>
                <w:lang w:val="en-GB" w:eastAsia="zh-CN"/>
              </w:rPr>
              <w:t xml:space="preserve">1 (deactivate </w:t>
            </w:r>
            <w:r w:rsidR="00A55D06" w:rsidRPr="0093548F">
              <w:rPr>
                <w:rFonts w:ascii="Times New Roman" w:eastAsiaTheme="minorEastAsia" w:hAnsi="Times New Roman" w:cs="Times New Roman"/>
                <w:sz w:val="18"/>
                <w:szCs w:val="20"/>
                <w:lang w:val="en-GB" w:eastAsia="zh-CN"/>
              </w:rPr>
              <w:sym w:font="Wingdings" w:char="F0E0"/>
            </w:r>
            <w:r w:rsidR="00A55D06">
              <w:rPr>
                <w:rFonts w:ascii="Times New Roman" w:eastAsiaTheme="minorEastAsia" w:hAnsi="Times New Roman" w:cs="Times New Roman"/>
                <w:sz w:val="18"/>
                <w:szCs w:val="20"/>
                <w:lang w:val="en-GB" w:eastAsia="zh-CN"/>
              </w:rPr>
              <w:t xml:space="preserve"> activate) </w:t>
            </w:r>
            <w:r w:rsidR="009D27BA">
              <w:rPr>
                <w:rFonts w:ascii="Times New Roman" w:eastAsiaTheme="minorEastAsia" w:hAnsi="Times New Roman" w:cs="Times New Roman"/>
                <w:sz w:val="18"/>
                <w:szCs w:val="20"/>
                <w:lang w:val="en-GB" w:eastAsia="zh-CN"/>
              </w:rPr>
              <w:t>with</w:t>
            </w:r>
            <w:r w:rsidR="00A55D06">
              <w:rPr>
                <w:rFonts w:ascii="Times New Roman" w:eastAsiaTheme="minorEastAsia" w:hAnsi="Times New Roman" w:cs="Times New Roman"/>
                <w:sz w:val="18"/>
                <w:szCs w:val="20"/>
                <w:lang w:val="en-GB" w:eastAsia="zh-CN"/>
              </w:rPr>
              <w:t xml:space="preserve"> lower priority </w:t>
            </w:r>
            <w:r w:rsidR="009D27BA">
              <w:rPr>
                <w:rFonts w:ascii="Times New Roman" w:eastAsiaTheme="minorEastAsia" w:hAnsi="Times New Roman" w:cs="Times New Roman"/>
                <w:sz w:val="18"/>
                <w:szCs w:val="20"/>
                <w:lang w:val="en-GB" w:eastAsia="zh-CN"/>
              </w:rPr>
              <w:t>is</w:t>
            </w:r>
            <w:r w:rsidR="00A55D06">
              <w:rPr>
                <w:rFonts w:ascii="Times New Roman" w:eastAsiaTheme="minorEastAsia" w:hAnsi="Times New Roman" w:cs="Times New Roman"/>
                <w:sz w:val="18"/>
                <w:szCs w:val="20"/>
                <w:lang w:val="en-GB" w:eastAsia="zh-CN"/>
              </w:rPr>
              <w:t xml:space="preserve"> overlapped with the </w:t>
            </w:r>
            <w:r w:rsidR="009D27BA">
              <w:rPr>
                <w:rFonts w:ascii="Times New Roman" w:eastAsiaTheme="minorEastAsia" w:hAnsi="Times New Roman" w:cs="Times New Roman"/>
                <w:sz w:val="18"/>
                <w:szCs w:val="20"/>
                <w:lang w:val="en-GB" w:eastAsia="zh-CN"/>
              </w:rPr>
              <w:t>(de)</w:t>
            </w:r>
            <w:r w:rsidR="00A55D06">
              <w:rPr>
                <w:rFonts w:ascii="Times New Roman" w:eastAsiaTheme="minorEastAsia" w:hAnsi="Times New Roman" w:cs="Times New Roman"/>
                <w:sz w:val="18"/>
                <w:szCs w:val="20"/>
                <w:lang w:val="en-GB" w:eastAsia="zh-CN"/>
              </w:rPr>
              <w:t>activation procedure</w:t>
            </w:r>
          </w:p>
        </w:tc>
      </w:tr>
    </w:tbl>
    <w:p w14:paraId="043777EC" w14:textId="70A3D76E" w:rsidR="000E3BC7" w:rsidRPr="002F460B" w:rsidRDefault="00C72E05" w:rsidP="002F460B">
      <w:pPr>
        <w:jc w:val="center"/>
        <w:rPr>
          <w:rFonts w:ascii="Times New Roman" w:eastAsiaTheme="minorEastAsia" w:hAnsi="Times New Roman" w:cs="Times New Roman"/>
          <w:lang w:val="en-GB" w:eastAsia="zh-CN"/>
        </w:rPr>
      </w:pPr>
      <w:r w:rsidRPr="008A2625">
        <w:rPr>
          <w:rFonts w:ascii="Times New Roman" w:eastAsiaTheme="minorEastAsia" w:hAnsi="Times New Roman" w:cs="Times New Roman"/>
          <w:lang w:val="en-GB" w:eastAsia="zh-CN"/>
        </w:rPr>
        <w:t xml:space="preserve">Figure </w:t>
      </w:r>
      <w:r w:rsidR="0032395D">
        <w:rPr>
          <w:rFonts w:ascii="Times New Roman" w:eastAsiaTheme="minorEastAsia" w:hAnsi="Times New Roman" w:cs="Times New Roman"/>
          <w:lang w:val="en-GB" w:eastAsia="zh-CN"/>
        </w:rPr>
        <w:t>1</w:t>
      </w:r>
      <w:r w:rsidRPr="008A2625">
        <w:rPr>
          <w:rFonts w:ascii="Times New Roman" w:eastAsiaTheme="minorEastAsia" w:hAnsi="Times New Roman" w:cs="Times New Roman"/>
          <w:lang w:val="en-GB" w:eastAsia="zh-CN"/>
        </w:rPr>
        <w:t xml:space="preserve">, </w:t>
      </w:r>
      <w:r w:rsidRPr="00223F95">
        <w:rPr>
          <w:rFonts w:ascii="Times New Roman" w:eastAsiaTheme="minorEastAsia" w:hAnsi="Times New Roman" w:cs="Times New Roman"/>
          <w:lang w:val="en-GB" w:eastAsia="zh-CN"/>
        </w:rPr>
        <w:t xml:space="preserve">illustration of </w:t>
      </w:r>
      <w:r w:rsidR="00A55D06">
        <w:rPr>
          <w:rFonts w:ascii="Times New Roman" w:eastAsiaTheme="minorEastAsia" w:hAnsi="Times New Roman" w:cs="Times New Roman"/>
          <w:lang w:val="en-GB" w:eastAsia="zh-CN"/>
        </w:rPr>
        <w:t xml:space="preserve">dynamic </w:t>
      </w:r>
      <w:r w:rsidRPr="00223F95">
        <w:rPr>
          <w:rFonts w:ascii="Times New Roman" w:eastAsiaTheme="minorEastAsia" w:hAnsi="Times New Roman" w:cs="Times New Roman"/>
          <w:lang w:val="en-GB" w:eastAsia="zh-CN"/>
        </w:rPr>
        <w:t xml:space="preserve">Pre-MGs </w:t>
      </w:r>
      <w:r w:rsidR="00A55D06">
        <w:rPr>
          <w:rFonts w:ascii="Times New Roman" w:eastAsiaTheme="minorEastAsia" w:hAnsi="Times New Roman" w:cs="Times New Roman"/>
          <w:lang w:val="en-GB" w:eastAsia="zh-CN"/>
        </w:rPr>
        <w:t>collision scenario 4</w:t>
      </w:r>
      <w:r w:rsidRPr="00223F95">
        <w:rPr>
          <w:rFonts w:ascii="Times New Roman" w:eastAsiaTheme="minorEastAsia" w:hAnsi="Times New Roman" w:cs="Times New Roman"/>
          <w:lang w:val="en-GB" w:eastAsia="zh-CN"/>
        </w:rPr>
        <w:t xml:space="preserve"> </w:t>
      </w:r>
    </w:p>
    <w:tbl>
      <w:tblPr>
        <w:tblStyle w:val="afc"/>
        <w:tblW w:w="0" w:type="auto"/>
        <w:tblLook w:val="04A0" w:firstRow="1" w:lastRow="0" w:firstColumn="1" w:lastColumn="0" w:noHBand="0" w:noVBand="1"/>
      </w:tblPr>
      <w:tblGrid>
        <w:gridCol w:w="9629"/>
      </w:tblGrid>
      <w:tr w:rsidR="00320471" w:rsidRPr="00320471" w14:paraId="17FA032D" w14:textId="77777777" w:rsidTr="00320471">
        <w:tc>
          <w:tcPr>
            <w:tcW w:w="9629" w:type="dxa"/>
          </w:tcPr>
          <w:p w14:paraId="7788B8BE" w14:textId="77777777" w:rsidR="004548FC" w:rsidRPr="004548FC" w:rsidRDefault="004548FC" w:rsidP="004548FC">
            <w:pPr>
              <w:spacing w:after="180" w:line="240" w:lineRule="auto"/>
              <w:rPr>
                <w:rFonts w:ascii="Times New Roman" w:eastAsia="宋体" w:hAnsi="Times New Roman" w:cs="Times New Roman"/>
                <w:b/>
                <w:color w:val="0070C0"/>
                <w:sz w:val="18"/>
                <w:szCs w:val="20"/>
                <w:u w:val="single"/>
                <w:lang w:val="en-GB" w:eastAsia="ko-KR"/>
              </w:rPr>
            </w:pPr>
            <w:r w:rsidRPr="004548FC">
              <w:rPr>
                <w:rFonts w:ascii="Times New Roman" w:eastAsia="宋体" w:hAnsi="Times New Roman" w:cs="Times New Roman"/>
                <w:b/>
                <w:color w:val="0070C0"/>
                <w:sz w:val="18"/>
                <w:szCs w:val="20"/>
                <w:u w:val="single"/>
                <w:lang w:val="en-GB" w:eastAsia="ko-KR"/>
              </w:rPr>
              <w:t>Issue 2-1-5: [Case 1] Whether to define a new UE capability for dynamic collisions?</w:t>
            </w:r>
          </w:p>
          <w:p w14:paraId="53244CA7" w14:textId="77777777" w:rsidR="004548FC" w:rsidRPr="004548FC" w:rsidRDefault="004548FC" w:rsidP="004548FC">
            <w:pPr>
              <w:numPr>
                <w:ilvl w:val="0"/>
                <w:numId w:val="37"/>
              </w:numPr>
              <w:spacing w:after="120" w:line="240" w:lineRule="auto"/>
              <w:ind w:left="720"/>
              <w:rPr>
                <w:rFonts w:ascii="Times New Roman" w:eastAsia="宋体" w:hAnsi="Times New Roman" w:cs="Times New Roman"/>
                <w:b/>
                <w:bCs/>
                <w:color w:val="000000"/>
                <w:sz w:val="18"/>
                <w:szCs w:val="24"/>
                <w:lang w:val="en-GB" w:eastAsia="zh-CN"/>
              </w:rPr>
            </w:pPr>
            <w:r w:rsidRPr="004548FC">
              <w:rPr>
                <w:rFonts w:ascii="Times New Roman" w:eastAsia="宋体" w:hAnsi="Times New Roman" w:cs="Times New Roman"/>
                <w:b/>
                <w:bCs/>
                <w:color w:val="000000"/>
                <w:sz w:val="18"/>
                <w:szCs w:val="24"/>
                <w:lang w:val="en-GB" w:eastAsia="zh-CN"/>
              </w:rPr>
              <w:t xml:space="preserve">Way Forward </w:t>
            </w:r>
          </w:p>
          <w:p w14:paraId="329D97C8" w14:textId="77777777" w:rsidR="004548FC" w:rsidRPr="004548FC" w:rsidRDefault="004548FC" w:rsidP="004548FC">
            <w:pPr>
              <w:numPr>
                <w:ilvl w:val="1"/>
                <w:numId w:val="37"/>
              </w:numPr>
              <w:spacing w:after="120" w:line="240" w:lineRule="auto"/>
              <w:ind w:left="1440"/>
              <w:rPr>
                <w:rFonts w:ascii="Times New Roman" w:eastAsia="宋体" w:hAnsi="Times New Roman" w:cs="Times New Roman"/>
                <w:color w:val="000000"/>
                <w:sz w:val="18"/>
                <w:szCs w:val="24"/>
                <w:lang w:val="en-GB" w:eastAsia="zh-CN"/>
              </w:rPr>
            </w:pPr>
            <w:r w:rsidRPr="004548FC">
              <w:rPr>
                <w:rFonts w:ascii="Times New Roman" w:eastAsia="宋体" w:hAnsi="Times New Roman" w:cs="Times New Roman"/>
                <w:color w:val="000000"/>
                <w:sz w:val="18"/>
                <w:szCs w:val="24"/>
                <w:lang w:val="en-GB" w:eastAsia="zh-CN"/>
              </w:rPr>
              <w:t xml:space="preserve">Option 1: </w:t>
            </w:r>
          </w:p>
          <w:p w14:paraId="62D4A9D2" w14:textId="77777777" w:rsidR="004548FC" w:rsidRPr="004548FC" w:rsidRDefault="004548FC" w:rsidP="004548FC">
            <w:pPr>
              <w:numPr>
                <w:ilvl w:val="2"/>
                <w:numId w:val="37"/>
              </w:numPr>
              <w:spacing w:after="120" w:line="240" w:lineRule="auto"/>
              <w:ind w:left="1800"/>
              <w:rPr>
                <w:rFonts w:ascii="Times New Roman" w:eastAsia="宋体" w:hAnsi="Times New Roman" w:cs="Times New Roman"/>
                <w:color w:val="000000"/>
                <w:sz w:val="18"/>
                <w:szCs w:val="24"/>
                <w:lang w:val="en-GB" w:eastAsia="zh-CN"/>
              </w:rPr>
            </w:pPr>
            <w:r w:rsidRPr="004548FC">
              <w:rPr>
                <w:rFonts w:ascii="Times New Roman" w:eastAsia="宋体" w:hAnsi="Times New Roman" w:cs="Times New Roman"/>
                <w:sz w:val="18"/>
                <w:szCs w:val="24"/>
                <w:lang w:val="en-GB" w:eastAsia="zh-CN"/>
              </w:rPr>
              <w:t>Add a UE capability to indicate whether the UE supports Case 1 gap combinations that cause dynamic collisions.</w:t>
            </w:r>
          </w:p>
          <w:p w14:paraId="1383D926" w14:textId="70520FEF" w:rsidR="004548FC" w:rsidRPr="004548FC" w:rsidRDefault="004548FC" w:rsidP="004548FC">
            <w:pPr>
              <w:numPr>
                <w:ilvl w:val="1"/>
                <w:numId w:val="37"/>
              </w:numPr>
              <w:spacing w:after="120" w:line="240" w:lineRule="auto"/>
              <w:ind w:left="1440"/>
              <w:rPr>
                <w:rFonts w:ascii="Times New Roman" w:eastAsia="宋体" w:hAnsi="Times New Roman" w:cs="Times New Roman"/>
                <w:color w:val="000000"/>
                <w:sz w:val="18"/>
                <w:szCs w:val="24"/>
                <w:lang w:val="en-GB" w:eastAsia="zh-CN"/>
              </w:rPr>
            </w:pPr>
            <w:r w:rsidRPr="004548FC">
              <w:rPr>
                <w:rFonts w:ascii="Times New Roman" w:eastAsia="宋体" w:hAnsi="Times New Roman" w:cs="Times New Roman"/>
                <w:color w:val="000000"/>
                <w:sz w:val="18"/>
                <w:szCs w:val="24"/>
                <w:lang w:val="en-GB" w:eastAsia="zh-CN"/>
              </w:rPr>
              <w:t>Option 2:</w:t>
            </w:r>
          </w:p>
          <w:p w14:paraId="084D4919" w14:textId="227F1E51" w:rsidR="00320471" w:rsidRPr="004548FC" w:rsidRDefault="004548FC" w:rsidP="004548FC">
            <w:pPr>
              <w:numPr>
                <w:ilvl w:val="2"/>
                <w:numId w:val="37"/>
              </w:numPr>
              <w:spacing w:after="120" w:line="240" w:lineRule="auto"/>
              <w:ind w:left="1800"/>
              <w:rPr>
                <w:rFonts w:ascii="Times New Roman" w:eastAsia="宋体" w:hAnsi="Times New Roman" w:cs="Times New Roman"/>
                <w:color w:val="000000"/>
                <w:sz w:val="18"/>
                <w:szCs w:val="24"/>
                <w:lang w:val="en-GB" w:eastAsia="zh-CN"/>
              </w:rPr>
            </w:pPr>
            <w:r w:rsidRPr="004548FC">
              <w:rPr>
                <w:rFonts w:ascii="Times New Roman" w:eastAsia="宋体" w:hAnsi="Times New Roman" w:cs="Times New Roman"/>
                <w:sz w:val="18"/>
                <w:szCs w:val="24"/>
                <w:lang w:eastAsia="zh-CN"/>
              </w:rPr>
              <w:t>No additional capability is needed to handle the dynamic collision.</w:t>
            </w:r>
          </w:p>
        </w:tc>
      </w:tr>
    </w:tbl>
    <w:p w14:paraId="07752E65" w14:textId="24C0519D" w:rsidR="00634770" w:rsidRDefault="00634770" w:rsidP="00E2150C">
      <w:pPr>
        <w:jc w:val="both"/>
        <w:rPr>
          <w:rFonts w:ascii="Times New Roman" w:eastAsiaTheme="minorEastAsia" w:hAnsi="Times New Roman" w:cs="Times New Roman"/>
          <w:lang w:val="en-GB" w:eastAsia="zh-CN"/>
        </w:rPr>
      </w:pPr>
      <w:r>
        <w:rPr>
          <w:rFonts w:ascii="Times New Roman" w:eastAsiaTheme="minorEastAsia" w:hAnsi="Times New Roman" w:cs="Times New Roman"/>
          <w:lang w:eastAsia="zh-CN"/>
        </w:rPr>
        <w:t>Dynamic collision is not only about the static gap configuration such as the number of Pre-MGs, but also related to when and how to trigger (de)</w:t>
      </w:r>
      <w:r w:rsidR="00966CDE">
        <w:rPr>
          <w:rFonts w:ascii="Times New Roman" w:eastAsiaTheme="minorEastAsia" w:hAnsi="Times New Roman" w:cs="Times New Roman"/>
          <w:lang w:val="en-GB" w:eastAsia="zh-CN"/>
        </w:rPr>
        <w:t>activation</w:t>
      </w:r>
      <w:r>
        <w:rPr>
          <w:rFonts w:ascii="Times New Roman" w:eastAsiaTheme="minorEastAsia" w:hAnsi="Times New Roman" w:cs="Times New Roman"/>
          <w:lang w:val="en-GB" w:eastAsia="zh-CN"/>
        </w:rPr>
        <w:t xml:space="preserve"> for the Pre-MG. It will happen even if there is only one Pre-MG in the concurrent gaps. </w:t>
      </w:r>
      <w:r w:rsidR="007F4C17">
        <w:rPr>
          <w:rFonts w:ascii="Times New Roman" w:eastAsiaTheme="minorEastAsia" w:hAnsi="Times New Roman" w:cs="Times New Roman"/>
          <w:lang w:val="en-GB" w:eastAsia="zh-CN"/>
        </w:rPr>
        <w:t xml:space="preserve">From this point of view, we slightly prefer option 2, which means UE should have the capability </w:t>
      </w:r>
      <w:r w:rsidR="00AB6505">
        <w:rPr>
          <w:rFonts w:ascii="Times New Roman" w:eastAsiaTheme="minorEastAsia" w:hAnsi="Times New Roman" w:cs="Times New Roman"/>
          <w:lang w:val="en-GB" w:eastAsia="zh-CN"/>
        </w:rPr>
        <w:t>to handle</w:t>
      </w:r>
      <w:r w:rsidR="007F4C17">
        <w:rPr>
          <w:rFonts w:ascii="Times New Roman" w:eastAsiaTheme="minorEastAsia" w:hAnsi="Times New Roman" w:cs="Times New Roman"/>
          <w:lang w:val="en-GB" w:eastAsia="zh-CN"/>
        </w:rPr>
        <w:t xml:space="preserve"> dynamic collision </w:t>
      </w:r>
      <w:r w:rsidR="00AA0376">
        <w:rPr>
          <w:rFonts w:ascii="Times New Roman" w:eastAsiaTheme="minorEastAsia" w:hAnsi="Times New Roman" w:cs="Times New Roman"/>
          <w:lang w:val="en-GB" w:eastAsia="zh-CN"/>
        </w:rPr>
        <w:t xml:space="preserve">by default </w:t>
      </w:r>
      <w:r w:rsidR="007F4C17">
        <w:rPr>
          <w:rFonts w:ascii="Times New Roman" w:eastAsiaTheme="minorEastAsia" w:hAnsi="Times New Roman" w:cs="Times New Roman"/>
          <w:lang w:val="en-GB" w:eastAsia="zh-CN"/>
        </w:rPr>
        <w:t xml:space="preserve">if supporting </w:t>
      </w:r>
      <w:r w:rsidR="00953C95">
        <w:rPr>
          <w:rFonts w:ascii="Times New Roman" w:eastAsiaTheme="minorEastAsia" w:hAnsi="Times New Roman" w:cs="Times New Roman"/>
          <w:lang w:val="en-GB" w:eastAsia="zh-CN"/>
        </w:rPr>
        <w:t xml:space="preserve">[pre-MG + concurrent gaps] capability. </w:t>
      </w:r>
    </w:p>
    <w:p w14:paraId="1E5FEE36" w14:textId="6A698DBC" w:rsidR="0030431F" w:rsidRDefault="00320471" w:rsidP="00F02541">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6C59E3">
        <w:rPr>
          <w:rFonts w:ascii="Times New Roman" w:eastAsiaTheme="minorEastAsia" w:hAnsi="Times New Roman" w:cs="Times New Roman"/>
          <w:b/>
          <w:lang w:val="en-GB" w:eastAsia="zh-CN"/>
        </w:rPr>
        <w:t>3</w:t>
      </w:r>
      <w:r w:rsidRPr="008A2625">
        <w:rPr>
          <w:rFonts w:ascii="Times New Roman" w:eastAsiaTheme="minorEastAsia" w:hAnsi="Times New Roman" w:cs="Times New Roman"/>
          <w:b/>
          <w:lang w:val="en-GB" w:eastAsia="zh-CN"/>
        </w:rPr>
        <w:t xml:space="preserve">: </w:t>
      </w:r>
      <w:r w:rsidR="00634770">
        <w:rPr>
          <w:rFonts w:ascii="Times New Roman" w:eastAsiaTheme="minorEastAsia" w:hAnsi="Times New Roman" w:cs="Times New Roman"/>
          <w:b/>
          <w:lang w:val="en-GB" w:eastAsia="zh-CN"/>
        </w:rPr>
        <w:t>No</w:t>
      </w:r>
      <w:r w:rsidRPr="008A2625">
        <w:rPr>
          <w:rFonts w:ascii="Times New Roman" w:eastAsiaTheme="minorEastAsia" w:hAnsi="Times New Roman" w:cs="Times New Roman"/>
          <w:lang w:val="en-GB" w:eastAsia="zh-CN"/>
        </w:rPr>
        <w:t xml:space="preserve"> </w:t>
      </w:r>
      <w:r w:rsidR="00634770">
        <w:rPr>
          <w:rFonts w:ascii="Times New Roman" w:eastAsiaTheme="minorEastAsia" w:hAnsi="Times New Roman" w:cs="Times New Roman"/>
          <w:b/>
          <w:lang w:val="en-GB" w:eastAsia="zh-CN"/>
        </w:rPr>
        <w:t>additional capability is needed to handle the dynamic collision.</w:t>
      </w:r>
    </w:p>
    <w:tbl>
      <w:tblPr>
        <w:tblStyle w:val="afc"/>
        <w:tblW w:w="0" w:type="auto"/>
        <w:tblLook w:val="04A0" w:firstRow="1" w:lastRow="0" w:firstColumn="1" w:lastColumn="0" w:noHBand="0" w:noVBand="1"/>
      </w:tblPr>
      <w:tblGrid>
        <w:gridCol w:w="9629"/>
      </w:tblGrid>
      <w:tr w:rsidR="00CF6E88" w14:paraId="091B1AE4" w14:textId="77777777" w:rsidTr="00CF6E88">
        <w:tc>
          <w:tcPr>
            <w:tcW w:w="9629" w:type="dxa"/>
          </w:tcPr>
          <w:p w14:paraId="7535B73F" w14:textId="77777777" w:rsidR="00AB09E3" w:rsidRPr="00AB09E3" w:rsidRDefault="00AB09E3" w:rsidP="00AB09E3">
            <w:pPr>
              <w:spacing w:after="180" w:line="240" w:lineRule="auto"/>
              <w:rPr>
                <w:rFonts w:ascii="Times New Roman" w:eastAsia="宋体" w:hAnsi="Times New Roman" w:cs="Times New Roman"/>
                <w:b/>
                <w:color w:val="0070C0"/>
                <w:sz w:val="18"/>
                <w:szCs w:val="20"/>
                <w:u w:val="single"/>
                <w:lang w:val="en-GB" w:eastAsia="ko-KR"/>
              </w:rPr>
            </w:pPr>
            <w:r w:rsidRPr="00AB09E3">
              <w:rPr>
                <w:rFonts w:ascii="Times New Roman" w:eastAsia="宋体" w:hAnsi="Times New Roman" w:cs="Times New Roman"/>
                <w:b/>
                <w:color w:val="0070C0"/>
                <w:sz w:val="18"/>
                <w:szCs w:val="20"/>
                <w:u w:val="single"/>
                <w:lang w:val="en-GB" w:eastAsia="ko-KR"/>
              </w:rPr>
              <w:t>Issue 2-2-1: [Case 1] Pre-MG association clarification</w:t>
            </w:r>
          </w:p>
          <w:p w14:paraId="28C3EFA6" w14:textId="77777777" w:rsidR="00AB09E3" w:rsidRPr="00AB09E3" w:rsidRDefault="00AB09E3" w:rsidP="00AB09E3">
            <w:pPr>
              <w:numPr>
                <w:ilvl w:val="0"/>
                <w:numId w:val="37"/>
              </w:numPr>
              <w:spacing w:after="120" w:line="240" w:lineRule="auto"/>
              <w:ind w:left="720"/>
              <w:rPr>
                <w:rFonts w:ascii="Times New Roman" w:eastAsia="宋体" w:hAnsi="Times New Roman" w:cs="Times New Roman"/>
                <w:b/>
                <w:bCs/>
                <w:sz w:val="18"/>
                <w:szCs w:val="24"/>
                <w:lang w:val="en-GB" w:eastAsia="zh-CN"/>
              </w:rPr>
            </w:pPr>
            <w:r w:rsidRPr="00AB09E3">
              <w:rPr>
                <w:rFonts w:ascii="Times New Roman" w:eastAsia="宋体" w:hAnsi="Times New Roman" w:cs="Times New Roman"/>
                <w:b/>
                <w:bCs/>
                <w:sz w:val="18"/>
                <w:szCs w:val="24"/>
                <w:lang w:val="en-GB" w:eastAsia="zh-CN"/>
              </w:rPr>
              <w:t>Way Forward</w:t>
            </w:r>
          </w:p>
          <w:p w14:paraId="7FCD89FE" w14:textId="77777777" w:rsidR="00AB09E3" w:rsidRPr="00AB09E3" w:rsidRDefault="00AB09E3" w:rsidP="00AB09E3">
            <w:pPr>
              <w:numPr>
                <w:ilvl w:val="1"/>
                <w:numId w:val="37"/>
              </w:numPr>
              <w:spacing w:after="120" w:line="240" w:lineRule="auto"/>
              <w:ind w:left="1080"/>
              <w:rPr>
                <w:rFonts w:ascii="Times New Roman" w:eastAsia="宋体" w:hAnsi="Times New Roman" w:cs="Times New Roman"/>
                <w:sz w:val="18"/>
                <w:szCs w:val="24"/>
                <w:lang w:val="en-GB" w:eastAsia="zh-CN"/>
              </w:rPr>
            </w:pPr>
            <w:r w:rsidRPr="00AB09E3">
              <w:rPr>
                <w:rFonts w:ascii="Times New Roman" w:eastAsia="宋体" w:hAnsi="Times New Roman" w:cs="Times New Roman"/>
                <w:sz w:val="18"/>
                <w:szCs w:val="24"/>
                <w:lang w:val="en-GB" w:eastAsia="zh-CN"/>
              </w:rPr>
              <w:t xml:space="preserve">Option 1: </w:t>
            </w:r>
          </w:p>
          <w:p w14:paraId="0B33DB8C" w14:textId="77777777" w:rsidR="00AB09E3" w:rsidRPr="00AB09E3" w:rsidRDefault="00AB09E3" w:rsidP="00AB09E3">
            <w:pPr>
              <w:numPr>
                <w:ilvl w:val="2"/>
                <w:numId w:val="37"/>
              </w:numPr>
              <w:spacing w:after="0" w:line="240" w:lineRule="auto"/>
              <w:ind w:left="1800"/>
              <w:textAlignment w:val="center"/>
              <w:rPr>
                <w:rFonts w:ascii="Calibri" w:eastAsia="Times New Roman" w:hAnsi="Calibri" w:cs="Calibri"/>
                <w:sz w:val="18"/>
                <w:lang w:eastAsia="zh-CN"/>
              </w:rPr>
            </w:pPr>
            <w:r w:rsidRPr="00AB09E3">
              <w:rPr>
                <w:rFonts w:ascii="Times New Roman" w:eastAsia="宋体" w:hAnsi="Times New Roman" w:cs="Times New Roman"/>
                <w:sz w:val="18"/>
                <w:szCs w:val="24"/>
                <w:lang w:val="en-GB" w:eastAsia="zh-CN"/>
              </w:rPr>
              <w:t xml:space="preserve">When NW configures a Pre-MG1 and a Pre-MG2/Type-2 MG in </w:t>
            </w:r>
            <w:proofErr w:type="spellStart"/>
            <w:r w:rsidRPr="00AB09E3">
              <w:rPr>
                <w:rFonts w:ascii="Times New Roman" w:eastAsia="宋体" w:hAnsi="Times New Roman" w:cs="Times New Roman"/>
                <w:sz w:val="18"/>
                <w:szCs w:val="24"/>
                <w:lang w:val="en-GB" w:eastAsia="zh-CN"/>
              </w:rPr>
              <w:t>ConMGs</w:t>
            </w:r>
            <w:proofErr w:type="spellEnd"/>
            <w:r w:rsidRPr="00AB09E3">
              <w:rPr>
                <w:rFonts w:ascii="Times New Roman" w:eastAsia="宋体" w:hAnsi="Times New Roman" w:cs="Times New Roman"/>
                <w:sz w:val="18"/>
                <w:szCs w:val="24"/>
                <w:lang w:val="en-GB" w:eastAsia="zh-CN"/>
              </w:rPr>
              <w:t>, the MO associated with Pre-MG1 will be measured within activated Pre-MG2/Type-2 MG if Pre-MG1 is deactivated and the MO is fully overlapping with activated Pre-MG2/Type-2 MG.</w:t>
            </w:r>
          </w:p>
          <w:p w14:paraId="5F7A5084" w14:textId="77777777" w:rsidR="00AB09E3" w:rsidRPr="00AB09E3" w:rsidRDefault="00AB09E3" w:rsidP="00AB09E3">
            <w:pPr>
              <w:numPr>
                <w:ilvl w:val="3"/>
                <w:numId w:val="37"/>
              </w:numPr>
              <w:spacing w:after="0" w:line="240" w:lineRule="auto"/>
              <w:ind w:left="2520"/>
              <w:textAlignment w:val="center"/>
              <w:rPr>
                <w:rFonts w:ascii="Calibri" w:eastAsia="Times New Roman" w:hAnsi="Calibri" w:cs="Calibri"/>
                <w:sz w:val="18"/>
                <w:lang w:eastAsia="zh-CN"/>
              </w:rPr>
            </w:pPr>
            <w:r w:rsidRPr="00AB09E3">
              <w:rPr>
                <w:rFonts w:ascii="Times New Roman" w:eastAsia="宋体" w:hAnsi="Times New Roman" w:cs="Times New Roman"/>
                <w:sz w:val="18"/>
                <w:szCs w:val="24"/>
                <w:lang w:val="en-GB" w:eastAsia="zh-CN"/>
              </w:rPr>
              <w:t>Option 1a: HW</w:t>
            </w:r>
          </w:p>
          <w:p w14:paraId="726FBCCE" w14:textId="77777777" w:rsidR="00AB09E3" w:rsidRPr="00AB09E3" w:rsidRDefault="00AB09E3" w:rsidP="00AB09E3">
            <w:pPr>
              <w:numPr>
                <w:ilvl w:val="4"/>
                <w:numId w:val="37"/>
              </w:numPr>
              <w:spacing w:after="0" w:line="240" w:lineRule="auto"/>
              <w:ind w:left="3240"/>
              <w:textAlignment w:val="center"/>
              <w:rPr>
                <w:rFonts w:ascii="Calibri" w:eastAsia="Times New Roman" w:hAnsi="Calibri" w:cs="Calibri"/>
                <w:sz w:val="18"/>
                <w:lang w:eastAsia="zh-CN"/>
              </w:rPr>
            </w:pPr>
            <w:r w:rsidRPr="00AB09E3">
              <w:rPr>
                <w:rFonts w:ascii="Times New Roman" w:eastAsia="宋体" w:hAnsi="Times New Roman" w:cs="Times New Roman"/>
                <w:sz w:val="18"/>
                <w:szCs w:val="24"/>
                <w:lang w:val="en-GB" w:eastAsia="zh-CN"/>
              </w:rPr>
              <w:t>FFS: whether it need to be captured in spec</w:t>
            </w:r>
          </w:p>
          <w:p w14:paraId="43AB1768" w14:textId="77777777" w:rsidR="00AB09E3" w:rsidRPr="00AB09E3" w:rsidRDefault="00AB09E3" w:rsidP="00AB09E3">
            <w:pPr>
              <w:numPr>
                <w:ilvl w:val="1"/>
                <w:numId w:val="37"/>
              </w:numPr>
              <w:spacing w:after="120" w:line="240" w:lineRule="auto"/>
              <w:ind w:left="1080"/>
              <w:rPr>
                <w:rFonts w:ascii="Times New Roman" w:eastAsia="宋体" w:hAnsi="Times New Roman" w:cs="Times New Roman"/>
                <w:sz w:val="18"/>
                <w:szCs w:val="24"/>
                <w:lang w:val="en-GB" w:eastAsia="zh-CN"/>
              </w:rPr>
            </w:pPr>
            <w:r w:rsidRPr="00AB09E3">
              <w:rPr>
                <w:rFonts w:ascii="Times New Roman" w:eastAsia="宋体" w:hAnsi="Times New Roman" w:cs="Times New Roman"/>
                <w:sz w:val="18"/>
                <w:szCs w:val="24"/>
                <w:lang w:val="en-GB" w:eastAsia="zh-CN"/>
              </w:rPr>
              <w:t xml:space="preserve">Option 2: </w:t>
            </w:r>
          </w:p>
          <w:p w14:paraId="15ADD244" w14:textId="77777777" w:rsidR="00AB09E3" w:rsidRPr="00AB09E3" w:rsidRDefault="00AB09E3" w:rsidP="00AB09E3">
            <w:pPr>
              <w:numPr>
                <w:ilvl w:val="2"/>
                <w:numId w:val="37"/>
              </w:numPr>
              <w:spacing w:after="120" w:line="240" w:lineRule="auto"/>
              <w:ind w:left="1800"/>
              <w:rPr>
                <w:rFonts w:ascii="Times New Roman" w:eastAsia="宋体" w:hAnsi="Times New Roman" w:cs="Times New Roman"/>
                <w:sz w:val="18"/>
                <w:szCs w:val="24"/>
                <w:lang w:val="en-GB" w:eastAsia="zh-CN"/>
              </w:rPr>
            </w:pPr>
            <w:r w:rsidRPr="00AB09E3">
              <w:rPr>
                <w:rFonts w:ascii="Times New Roman" w:eastAsia="宋体" w:hAnsi="Times New Roman" w:cs="Times New Roman"/>
                <w:sz w:val="18"/>
                <w:szCs w:val="24"/>
                <w:lang w:val="en-GB" w:eastAsia="zh-CN"/>
              </w:rPr>
              <w:t xml:space="preserve">RAN4 to discuss options related to UE behaviour, for UE supporting Case 1 requirements, </w:t>
            </w:r>
          </w:p>
          <w:p w14:paraId="48683A3E" w14:textId="77777777" w:rsidR="00AB09E3" w:rsidRPr="00AB09E3" w:rsidRDefault="00AB09E3" w:rsidP="00AB09E3">
            <w:pPr>
              <w:numPr>
                <w:ilvl w:val="3"/>
                <w:numId w:val="37"/>
              </w:numPr>
              <w:spacing w:after="120" w:line="240" w:lineRule="auto"/>
              <w:ind w:left="2520"/>
              <w:rPr>
                <w:rFonts w:ascii="Times New Roman" w:eastAsia="宋体" w:hAnsi="Times New Roman" w:cs="Times New Roman"/>
                <w:sz w:val="18"/>
                <w:szCs w:val="24"/>
                <w:lang w:val="en-GB" w:eastAsia="zh-CN"/>
              </w:rPr>
            </w:pPr>
            <w:r w:rsidRPr="00AB09E3">
              <w:rPr>
                <w:rFonts w:ascii="Times New Roman" w:eastAsia="宋体" w:hAnsi="Times New Roman" w:cs="Times New Roman"/>
                <w:sz w:val="18"/>
                <w:szCs w:val="24"/>
                <w:lang w:val="en-GB" w:eastAsia="zh-CN"/>
              </w:rPr>
              <w:t xml:space="preserve">in case of deactivated Pre-MG, i.e. require the UE to perform measurements for MO’s assigned to Pre-MG outside any other MG, or </w:t>
            </w:r>
          </w:p>
          <w:p w14:paraId="618F378F" w14:textId="77777777" w:rsidR="00AB09E3" w:rsidRPr="00AB09E3" w:rsidRDefault="00AB09E3" w:rsidP="00AB09E3">
            <w:pPr>
              <w:numPr>
                <w:ilvl w:val="3"/>
                <w:numId w:val="37"/>
              </w:numPr>
              <w:spacing w:after="120" w:line="240" w:lineRule="auto"/>
              <w:ind w:left="2520"/>
              <w:rPr>
                <w:rFonts w:ascii="Times New Roman" w:eastAsia="宋体" w:hAnsi="Times New Roman" w:cs="Times New Roman"/>
                <w:sz w:val="18"/>
                <w:szCs w:val="24"/>
                <w:lang w:val="en-GB" w:eastAsia="zh-CN"/>
              </w:rPr>
            </w:pPr>
            <w:r w:rsidRPr="00AB09E3">
              <w:rPr>
                <w:rFonts w:ascii="Times New Roman" w:eastAsia="宋体" w:hAnsi="Times New Roman" w:cs="Times New Roman"/>
                <w:sz w:val="18"/>
                <w:szCs w:val="24"/>
                <w:lang w:val="en-GB" w:eastAsia="zh-CN"/>
              </w:rPr>
              <w:t xml:space="preserve">define a priority for deactivated Pre-MG to be compared against priority of any other overlapping MG, or </w:t>
            </w:r>
          </w:p>
          <w:p w14:paraId="623E3F9B" w14:textId="6EB5867D" w:rsidR="00CF6E88" w:rsidRPr="00AB09E3" w:rsidRDefault="00AB09E3" w:rsidP="00AB09E3">
            <w:pPr>
              <w:numPr>
                <w:ilvl w:val="3"/>
                <w:numId w:val="37"/>
              </w:numPr>
              <w:spacing w:after="120" w:line="240" w:lineRule="auto"/>
              <w:ind w:left="2520"/>
              <w:rPr>
                <w:rFonts w:ascii="Times New Roman" w:eastAsia="宋体" w:hAnsi="Times New Roman" w:cs="Times New Roman"/>
                <w:sz w:val="18"/>
                <w:szCs w:val="24"/>
                <w:lang w:val="en-GB" w:eastAsia="zh-CN"/>
              </w:rPr>
            </w:pPr>
            <w:r w:rsidRPr="00AB09E3">
              <w:rPr>
                <w:rFonts w:ascii="Times New Roman" w:eastAsia="宋体" w:hAnsi="Times New Roman" w:cs="Times New Roman"/>
                <w:sz w:val="18"/>
                <w:szCs w:val="24"/>
                <w:lang w:val="en-GB" w:eastAsia="zh-CN"/>
              </w:rPr>
              <w:t>define a Pre-MG association rule by transferring MO’s assigned to Pre-MG to any other active MG (Pre-MG or Type-2 MG) as long as Pre-MG is deactivated</w:t>
            </w:r>
          </w:p>
        </w:tc>
      </w:tr>
    </w:tbl>
    <w:p w14:paraId="70F40153" w14:textId="3D8F879D" w:rsidR="00ED65FD" w:rsidRDefault="00ED65FD" w:rsidP="00CF6E8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With multiple concurrent gaps, association between gap and MO are introduced to indicate which gap should be used for one certain MO</w:t>
      </w:r>
      <w:r w:rsidR="00D11919">
        <w:rPr>
          <w:rFonts w:ascii="Times New Roman" w:eastAsiaTheme="minorEastAsia" w:hAnsi="Times New Roman" w:cs="Times New Roman"/>
          <w:lang w:eastAsia="zh-CN"/>
        </w:rPr>
        <w:t xml:space="preserve"> if gap is required</w:t>
      </w:r>
      <w:r>
        <w:rPr>
          <w:rFonts w:ascii="Times New Roman" w:eastAsiaTheme="minorEastAsia" w:hAnsi="Times New Roman" w:cs="Times New Roman"/>
          <w:lang w:eastAsia="zh-CN"/>
        </w:rPr>
        <w:t>.</w:t>
      </w:r>
      <w:r w:rsidR="00E3456C">
        <w:rPr>
          <w:rFonts w:ascii="Times New Roman" w:eastAsiaTheme="minorEastAsia" w:hAnsi="Times New Roman" w:cs="Times New Roman"/>
          <w:lang w:eastAsia="zh-CN"/>
        </w:rPr>
        <w:t xml:space="preserve"> </w:t>
      </w:r>
      <w:r w:rsidR="002571BD">
        <w:rPr>
          <w:rFonts w:ascii="Times New Roman" w:eastAsiaTheme="minorEastAsia" w:hAnsi="Times New Roman" w:cs="Times New Roman"/>
          <w:lang w:eastAsia="zh-CN"/>
        </w:rPr>
        <w:t xml:space="preserve">This basic principle should be followed in Rel-18 when Pre-MG is jointly configured </w:t>
      </w:r>
      <w:r w:rsidR="005F1828">
        <w:rPr>
          <w:rFonts w:ascii="Times New Roman" w:eastAsiaTheme="minorEastAsia" w:hAnsi="Times New Roman" w:cs="Times New Roman"/>
          <w:lang w:eastAsia="zh-CN"/>
        </w:rPr>
        <w:t>as one of</w:t>
      </w:r>
      <w:r w:rsidR="002571BD">
        <w:rPr>
          <w:rFonts w:ascii="Times New Roman" w:eastAsiaTheme="minorEastAsia" w:hAnsi="Times New Roman" w:cs="Times New Roman"/>
          <w:lang w:eastAsia="zh-CN"/>
        </w:rPr>
        <w:t xml:space="preserve"> concurrent gaps.</w:t>
      </w:r>
      <w:r w:rsidR="00301636">
        <w:rPr>
          <w:rFonts w:ascii="Times New Roman" w:eastAsiaTheme="minorEastAsia" w:hAnsi="Times New Roman" w:cs="Times New Roman"/>
          <w:lang w:eastAsia="zh-CN"/>
        </w:rPr>
        <w:t xml:space="preserve"> </w:t>
      </w:r>
      <w:r w:rsidR="000209DA">
        <w:rPr>
          <w:rFonts w:ascii="Times New Roman" w:eastAsiaTheme="minorEastAsia" w:hAnsi="Times New Roman" w:cs="Times New Roman"/>
          <w:lang w:eastAsia="zh-CN"/>
        </w:rPr>
        <w:t>On the one hand</w:t>
      </w:r>
      <w:r w:rsidR="00301636">
        <w:rPr>
          <w:rFonts w:ascii="Times New Roman" w:eastAsiaTheme="minorEastAsia" w:hAnsi="Times New Roman" w:cs="Times New Roman"/>
          <w:lang w:eastAsia="zh-CN"/>
        </w:rPr>
        <w:t xml:space="preserve">, </w:t>
      </w:r>
      <w:r w:rsidR="000209DA">
        <w:rPr>
          <w:rFonts w:ascii="Times New Roman" w:eastAsiaTheme="minorEastAsia" w:hAnsi="Times New Roman" w:cs="Times New Roman"/>
          <w:lang w:eastAsia="zh-CN"/>
        </w:rPr>
        <w:t xml:space="preserve">we think </w:t>
      </w:r>
      <w:r w:rsidR="00301636">
        <w:rPr>
          <w:rFonts w:ascii="Times New Roman" w:eastAsiaTheme="minorEastAsia" w:hAnsi="Times New Roman" w:cs="Times New Roman"/>
          <w:lang w:eastAsia="zh-CN"/>
        </w:rPr>
        <w:t xml:space="preserve">the scenario </w:t>
      </w:r>
      <w:r w:rsidR="000209DA">
        <w:rPr>
          <w:rFonts w:ascii="Times New Roman" w:eastAsiaTheme="minorEastAsia" w:hAnsi="Times New Roman" w:cs="Times New Roman"/>
          <w:lang w:eastAsia="zh-CN"/>
        </w:rPr>
        <w:t xml:space="preserve">discussed in this issue </w:t>
      </w:r>
      <w:r w:rsidR="00301636">
        <w:rPr>
          <w:rFonts w:ascii="Times New Roman" w:eastAsiaTheme="minorEastAsia" w:hAnsi="Times New Roman" w:cs="Times New Roman"/>
          <w:lang w:eastAsia="zh-CN"/>
        </w:rPr>
        <w:t xml:space="preserve">is not </w:t>
      </w:r>
      <w:r w:rsidR="00AA74B0">
        <w:rPr>
          <w:rFonts w:ascii="Times New Roman" w:eastAsiaTheme="minorEastAsia" w:hAnsi="Times New Roman" w:cs="Times New Roman"/>
          <w:lang w:eastAsia="zh-CN"/>
        </w:rPr>
        <w:t xml:space="preserve">quite </w:t>
      </w:r>
      <w:r w:rsidR="00301636">
        <w:rPr>
          <w:rFonts w:ascii="Times New Roman" w:eastAsiaTheme="minorEastAsia" w:hAnsi="Times New Roman" w:cs="Times New Roman"/>
          <w:lang w:eastAsia="zh-CN"/>
        </w:rPr>
        <w:t xml:space="preserve">typical. If </w:t>
      </w:r>
      <w:r w:rsidR="00DE7320">
        <w:rPr>
          <w:rFonts w:ascii="Times New Roman" w:eastAsiaTheme="minorEastAsia" w:hAnsi="Times New Roman" w:cs="Times New Roman"/>
          <w:lang w:eastAsia="zh-CN"/>
        </w:rPr>
        <w:t xml:space="preserve">one </w:t>
      </w:r>
      <w:r w:rsidR="00301636">
        <w:rPr>
          <w:rFonts w:ascii="Times New Roman" w:eastAsiaTheme="minorEastAsia" w:hAnsi="Times New Roman" w:cs="Times New Roman"/>
          <w:lang w:eastAsia="zh-CN"/>
        </w:rPr>
        <w:t xml:space="preserve">MO is associated with Pre-MG1, why NW will configure another Pre-MG2/Type-2 MG which will </w:t>
      </w:r>
      <w:r w:rsidR="00595385">
        <w:rPr>
          <w:rFonts w:ascii="Times New Roman" w:eastAsiaTheme="minorEastAsia" w:hAnsi="Times New Roman" w:cs="Times New Roman"/>
          <w:lang w:eastAsia="zh-CN"/>
        </w:rPr>
        <w:t xml:space="preserve">fully </w:t>
      </w:r>
      <w:r w:rsidR="00301636">
        <w:rPr>
          <w:rFonts w:ascii="Times New Roman" w:eastAsiaTheme="minorEastAsia" w:hAnsi="Times New Roman" w:cs="Times New Roman"/>
          <w:lang w:eastAsia="zh-CN"/>
        </w:rPr>
        <w:t xml:space="preserve">covers all the MO occasions. </w:t>
      </w:r>
      <w:r w:rsidR="00AD2734">
        <w:rPr>
          <w:rFonts w:ascii="Times New Roman" w:eastAsiaTheme="minorEastAsia" w:hAnsi="Times New Roman" w:cs="Times New Roman"/>
          <w:lang w:eastAsia="zh-CN"/>
        </w:rPr>
        <w:t>On the other hand, measuring MO within a non-associated GAP will introduce additional spec impact</w:t>
      </w:r>
      <w:r w:rsidR="009F359B">
        <w:rPr>
          <w:rFonts w:ascii="Times New Roman" w:eastAsiaTheme="minorEastAsia" w:hAnsi="Times New Roman" w:cs="Times New Roman"/>
          <w:lang w:eastAsia="zh-CN"/>
        </w:rPr>
        <w:t>s</w:t>
      </w:r>
      <w:r w:rsidR="00E563C8">
        <w:rPr>
          <w:rFonts w:ascii="Times New Roman" w:eastAsiaTheme="minorEastAsia" w:hAnsi="Times New Roman" w:cs="Times New Roman"/>
          <w:lang w:eastAsia="zh-CN"/>
        </w:rPr>
        <w:t xml:space="preserve">. For example, the CSSF within GAP2 also needs to counting MOs associated with Pre-MG1 depending on the states of Pre-MG1 and overlapping situation between GAP2 and MO. </w:t>
      </w:r>
      <w:r w:rsidR="00C042BE">
        <w:rPr>
          <w:rFonts w:ascii="Times New Roman" w:eastAsiaTheme="minorEastAsia" w:hAnsi="Times New Roman" w:cs="Times New Roman"/>
          <w:lang w:eastAsia="zh-CN"/>
        </w:rPr>
        <w:t xml:space="preserve">Therefore, option 1 is not </w:t>
      </w:r>
      <w:r w:rsidR="00CC6797">
        <w:rPr>
          <w:rFonts w:ascii="Times New Roman" w:eastAsiaTheme="minorEastAsia" w:hAnsi="Times New Roman" w:cs="Times New Roman"/>
          <w:lang w:eastAsia="zh-CN"/>
        </w:rPr>
        <w:t>supported by us without explicit</w:t>
      </w:r>
      <w:r w:rsidR="00920A53">
        <w:rPr>
          <w:rFonts w:ascii="Times New Roman" w:eastAsiaTheme="minorEastAsia" w:hAnsi="Times New Roman" w:cs="Times New Roman"/>
          <w:lang w:eastAsia="zh-CN"/>
        </w:rPr>
        <w:t xml:space="preserve"> </w:t>
      </w:r>
      <w:r w:rsidR="00F14016">
        <w:rPr>
          <w:rFonts w:ascii="Times New Roman" w:eastAsiaTheme="minorEastAsia" w:hAnsi="Times New Roman" w:cs="Times New Roman"/>
          <w:lang w:eastAsia="zh-CN"/>
        </w:rPr>
        <w:t>signaling</w:t>
      </w:r>
      <w:r w:rsidR="00CC6797">
        <w:rPr>
          <w:rFonts w:ascii="Times New Roman" w:eastAsiaTheme="minorEastAsia" w:hAnsi="Times New Roman" w:cs="Times New Roman"/>
          <w:lang w:eastAsia="zh-CN"/>
        </w:rPr>
        <w:t xml:space="preserve">. </w:t>
      </w:r>
      <w:r w:rsidR="007D6E7B">
        <w:rPr>
          <w:rFonts w:ascii="Times New Roman" w:eastAsiaTheme="minorEastAsia" w:hAnsi="Times New Roman" w:cs="Times New Roman"/>
          <w:lang w:eastAsia="zh-CN"/>
        </w:rPr>
        <w:t>If companies have strong view to consider this scenario, we</w:t>
      </w:r>
      <w:r w:rsidR="00A856F6">
        <w:rPr>
          <w:rFonts w:ascii="Times New Roman" w:eastAsiaTheme="minorEastAsia" w:hAnsi="Times New Roman" w:cs="Times New Roman"/>
          <w:lang w:eastAsia="zh-CN"/>
        </w:rPr>
        <w:t xml:space="preserve"> are</w:t>
      </w:r>
      <w:r w:rsidR="007D6E7B">
        <w:rPr>
          <w:rFonts w:ascii="Times New Roman" w:eastAsiaTheme="minorEastAsia" w:hAnsi="Times New Roman" w:cs="Times New Roman"/>
          <w:lang w:eastAsia="zh-CN"/>
        </w:rPr>
        <w:t xml:space="preserve"> also</w:t>
      </w:r>
      <w:r w:rsidR="00A856F6">
        <w:rPr>
          <w:rFonts w:ascii="Times New Roman" w:eastAsiaTheme="minorEastAsia" w:hAnsi="Times New Roman" w:cs="Times New Roman"/>
          <w:lang w:eastAsia="zh-CN"/>
        </w:rPr>
        <w:t xml:space="preserve"> open </w:t>
      </w:r>
      <w:r w:rsidR="007D6E7B">
        <w:rPr>
          <w:rFonts w:ascii="Times New Roman" w:eastAsiaTheme="minorEastAsia" w:hAnsi="Times New Roman" w:cs="Times New Roman"/>
          <w:lang w:eastAsia="zh-CN"/>
        </w:rPr>
        <w:t>to option 2</w:t>
      </w:r>
      <w:r w:rsidR="008759FD">
        <w:rPr>
          <w:rFonts w:ascii="Times New Roman" w:eastAsiaTheme="minorEastAsia" w:hAnsi="Times New Roman" w:cs="Times New Roman"/>
          <w:lang w:eastAsia="zh-CN"/>
        </w:rPr>
        <w:t>, e.g. define a transfer rule.</w:t>
      </w:r>
      <w:r w:rsidR="007D6E7B">
        <w:rPr>
          <w:rFonts w:ascii="Times New Roman" w:eastAsiaTheme="minorEastAsia" w:hAnsi="Times New Roman" w:cs="Times New Roman"/>
          <w:lang w:eastAsia="zh-CN"/>
        </w:rPr>
        <w:t xml:space="preserve"> </w:t>
      </w:r>
    </w:p>
    <w:p w14:paraId="634C8EAF" w14:textId="1768F159" w:rsidR="00AA13F2" w:rsidRDefault="00AB09E3" w:rsidP="00AA13F2">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00AA13F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4</w:t>
      </w:r>
      <w:r w:rsidR="00AA13F2" w:rsidRPr="008A2625">
        <w:rPr>
          <w:rFonts w:ascii="Times New Roman" w:eastAsiaTheme="minorEastAsia" w:hAnsi="Times New Roman" w:cs="Times New Roman"/>
          <w:b/>
          <w:lang w:val="en-GB" w:eastAsia="zh-CN"/>
        </w:rPr>
        <w:t xml:space="preserve">: </w:t>
      </w:r>
      <w:r w:rsidR="00A5339A">
        <w:rPr>
          <w:rFonts w:ascii="Times New Roman" w:eastAsiaTheme="minorEastAsia" w:hAnsi="Times New Roman" w:cs="Times New Roman"/>
          <w:b/>
          <w:lang w:val="en-GB" w:eastAsia="zh-CN"/>
        </w:rPr>
        <w:t xml:space="preserve">The MO </w:t>
      </w:r>
      <w:r w:rsidR="00AA13F2">
        <w:rPr>
          <w:rFonts w:ascii="Times New Roman" w:eastAsiaTheme="minorEastAsia" w:hAnsi="Times New Roman" w:cs="Times New Roman"/>
          <w:b/>
          <w:lang w:val="en-GB" w:eastAsia="zh-CN"/>
        </w:rPr>
        <w:t xml:space="preserve">associated with Pre-MG1 is </w:t>
      </w:r>
      <w:r w:rsidR="00A5339A">
        <w:rPr>
          <w:rFonts w:ascii="Times New Roman" w:eastAsiaTheme="minorEastAsia" w:hAnsi="Times New Roman" w:cs="Times New Roman"/>
          <w:b/>
          <w:lang w:val="en-GB" w:eastAsia="zh-CN"/>
        </w:rPr>
        <w:t>not allowed to be measure</w:t>
      </w:r>
      <w:r w:rsidR="00E934C8">
        <w:rPr>
          <w:rFonts w:ascii="Times New Roman" w:eastAsiaTheme="minorEastAsia" w:hAnsi="Times New Roman" w:cs="Times New Roman"/>
          <w:b/>
          <w:lang w:val="en-GB" w:eastAsia="zh-CN"/>
        </w:rPr>
        <w:t>d</w:t>
      </w:r>
      <w:r w:rsidR="00A5339A">
        <w:rPr>
          <w:rFonts w:ascii="Times New Roman" w:eastAsiaTheme="minorEastAsia" w:hAnsi="Times New Roman" w:cs="Times New Roman"/>
          <w:b/>
          <w:lang w:val="en-GB" w:eastAsia="zh-CN"/>
        </w:rPr>
        <w:t xml:space="preserve"> with</w:t>
      </w:r>
      <w:r w:rsidR="00AA13F2">
        <w:rPr>
          <w:rFonts w:ascii="Times New Roman" w:eastAsiaTheme="minorEastAsia" w:hAnsi="Times New Roman" w:cs="Times New Roman"/>
          <w:b/>
          <w:lang w:val="en-GB" w:eastAsia="zh-CN"/>
        </w:rPr>
        <w:t xml:space="preserve"> activated Pre-MG2/Type-2 MG</w:t>
      </w:r>
      <w:r w:rsidR="00A5339A">
        <w:rPr>
          <w:rFonts w:ascii="Times New Roman" w:eastAsiaTheme="minorEastAsia" w:hAnsi="Times New Roman" w:cs="Times New Roman"/>
          <w:b/>
          <w:lang w:val="en-GB" w:eastAsia="zh-CN"/>
        </w:rPr>
        <w:t xml:space="preserve"> </w:t>
      </w:r>
      <w:r w:rsidR="00052D3F">
        <w:rPr>
          <w:rFonts w:ascii="Times New Roman" w:eastAsiaTheme="minorEastAsia" w:hAnsi="Times New Roman" w:cs="Times New Roman"/>
          <w:b/>
          <w:lang w:val="en-GB" w:eastAsia="zh-CN"/>
        </w:rPr>
        <w:t>without</w:t>
      </w:r>
      <w:r w:rsidR="00A5339A">
        <w:rPr>
          <w:rFonts w:ascii="Times New Roman" w:eastAsiaTheme="minorEastAsia" w:hAnsi="Times New Roman" w:cs="Times New Roman"/>
          <w:b/>
          <w:lang w:val="en-GB" w:eastAsia="zh-CN"/>
        </w:rPr>
        <w:t xml:space="preserve"> </w:t>
      </w:r>
      <w:r w:rsidR="00CC6797">
        <w:rPr>
          <w:rFonts w:ascii="Times New Roman" w:eastAsiaTheme="minorEastAsia" w:hAnsi="Times New Roman" w:cs="Times New Roman"/>
          <w:b/>
          <w:lang w:val="en-GB" w:eastAsia="zh-CN"/>
        </w:rPr>
        <w:t>explicit</w:t>
      </w:r>
      <w:r w:rsidR="00A5339A">
        <w:rPr>
          <w:rFonts w:ascii="Times New Roman" w:eastAsiaTheme="minorEastAsia" w:hAnsi="Times New Roman" w:cs="Times New Roman"/>
          <w:b/>
          <w:lang w:val="en-GB" w:eastAsia="zh-CN"/>
        </w:rPr>
        <w:t xml:space="preserve"> signalling. </w:t>
      </w:r>
    </w:p>
    <w:p w14:paraId="44D63244" w14:textId="21C84FA2" w:rsidR="007D20D2" w:rsidRPr="008A2625" w:rsidRDefault="007D20D2" w:rsidP="007D20D2">
      <w:pPr>
        <w:pStyle w:val="1"/>
        <w:rPr>
          <w:rFonts w:ascii="Times New Roman" w:hAnsi="Times New Roman"/>
        </w:rPr>
      </w:pPr>
      <w:r w:rsidRPr="008A2625">
        <w:rPr>
          <w:rFonts w:ascii="Times New Roman" w:hAnsi="Times New Roman"/>
        </w:rPr>
        <w:t>3</w:t>
      </w:r>
      <w:r w:rsidRPr="008A2625">
        <w:rPr>
          <w:rFonts w:ascii="Times New Roman" w:hAnsi="Times New Roman"/>
        </w:rPr>
        <w:tab/>
        <w:t>Conclusion</w:t>
      </w:r>
    </w:p>
    <w:p w14:paraId="7B199A7E" w14:textId="17F458BB" w:rsidR="00AA1809" w:rsidRDefault="00B6366E" w:rsidP="007D20D2">
      <w:pPr>
        <w:rPr>
          <w:rFonts w:ascii="Times New Roman" w:hAnsi="Times New Roman" w:cs="Times New Roman"/>
          <w:lang w:val="en-GB"/>
        </w:rPr>
      </w:pPr>
      <w:r w:rsidRPr="008A2625">
        <w:rPr>
          <w:rFonts w:ascii="Times New Roman" w:hAnsi="Times New Roman" w:cs="Times New Roman"/>
          <w:lang w:val="en-GB"/>
        </w:rPr>
        <w:t xml:space="preserve">This contribution discussed the </w:t>
      </w:r>
      <w:r w:rsidR="00E44AD4" w:rsidRPr="008A2625">
        <w:rPr>
          <w:rFonts w:ascii="Times New Roman" w:hAnsi="Times New Roman" w:cs="Times New Roman"/>
          <w:lang w:val="en-GB"/>
        </w:rPr>
        <w:t xml:space="preserve">requirements for case 1: Pre-MG </w:t>
      </w:r>
      <w:r w:rsidR="0096054E">
        <w:rPr>
          <w:rFonts w:ascii="Times New Roman" w:hAnsi="Times New Roman" w:cs="Times New Roman"/>
          <w:lang w:val="en-GB"/>
        </w:rPr>
        <w:t>and</w:t>
      </w:r>
      <w:r w:rsidR="00E44AD4" w:rsidRPr="008A2625">
        <w:rPr>
          <w:rFonts w:ascii="Times New Roman" w:hAnsi="Times New Roman" w:cs="Times New Roman"/>
          <w:lang w:val="en-GB"/>
        </w:rPr>
        <w:t xml:space="preserve"> </w:t>
      </w:r>
      <w:proofErr w:type="spellStart"/>
      <w:r w:rsidR="00E44AD4" w:rsidRPr="008A2625">
        <w:rPr>
          <w:rFonts w:ascii="Times New Roman" w:hAnsi="Times New Roman" w:cs="Times New Roman"/>
          <w:lang w:val="en-GB"/>
        </w:rPr>
        <w:t>conMG</w:t>
      </w:r>
      <w:proofErr w:type="spellEnd"/>
      <w:r w:rsidR="00AA1809" w:rsidRPr="008A2625">
        <w:rPr>
          <w:rFonts w:ascii="Times New Roman" w:hAnsi="Times New Roman" w:cs="Times New Roman"/>
          <w:lang w:val="en-GB"/>
        </w:rPr>
        <w:t xml:space="preserve">, and gave the following proposals. </w:t>
      </w:r>
      <w:r w:rsidR="00474B1A" w:rsidRPr="008A2625">
        <w:rPr>
          <w:rFonts w:ascii="Times New Roman" w:hAnsi="Times New Roman" w:cs="Times New Roman"/>
          <w:lang w:val="en-GB"/>
        </w:rPr>
        <w:t xml:space="preserve"> </w:t>
      </w:r>
    </w:p>
    <w:p w14:paraId="7D09601E" w14:textId="77777777" w:rsidR="00415682" w:rsidRDefault="00415682" w:rsidP="00415682">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1</w:t>
      </w:r>
      <w:r w:rsidRPr="008A262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scenario 4, </w:t>
      </w:r>
    </w:p>
    <w:p w14:paraId="6BB95EA6" w14:textId="77777777" w:rsidR="00415682" w:rsidRPr="00AE68C6" w:rsidRDefault="00415682" w:rsidP="00415682">
      <w:pPr>
        <w:pStyle w:val="aff4"/>
        <w:numPr>
          <w:ilvl w:val="0"/>
          <w:numId w:val="47"/>
        </w:numPr>
        <w:jc w:val="both"/>
        <w:rPr>
          <w:rFonts w:ascii="Times New Roman" w:eastAsiaTheme="minorEastAsia" w:hAnsi="Times New Roman" w:cs="Times New Roman"/>
          <w:b/>
          <w:sz w:val="20"/>
          <w:lang w:val="en-GB" w:eastAsia="zh-CN"/>
        </w:rPr>
      </w:pPr>
      <w:r w:rsidRPr="00AE68C6">
        <w:rPr>
          <w:rFonts w:ascii="Times New Roman" w:eastAsiaTheme="minorEastAsia" w:hAnsi="Times New Roman" w:cs="Times New Roman"/>
          <w:b/>
          <w:sz w:val="20"/>
          <w:lang w:val="en-GB" w:eastAsia="zh-CN"/>
        </w:rPr>
        <w:t>For case a and case b when Pre-MG</w:t>
      </w:r>
      <w:r>
        <w:rPr>
          <w:rFonts w:ascii="Times New Roman" w:eastAsiaTheme="minorEastAsia" w:hAnsi="Times New Roman" w:cs="Times New Roman"/>
          <w:b/>
          <w:sz w:val="20"/>
          <w:lang w:val="en-GB" w:eastAsia="zh-CN"/>
        </w:rPr>
        <w:t xml:space="preserve">2 </w:t>
      </w:r>
      <w:r w:rsidRPr="00AE68C6">
        <w:rPr>
          <w:rFonts w:ascii="Times New Roman" w:eastAsiaTheme="minorEastAsia" w:hAnsi="Times New Roman" w:cs="Times New Roman"/>
          <w:b/>
          <w:sz w:val="20"/>
          <w:lang w:val="en-GB" w:eastAsia="zh-CN"/>
        </w:rPr>
        <w:t xml:space="preserve">(activate </w:t>
      </w:r>
      <w:r w:rsidRPr="00AE68C6">
        <w:rPr>
          <w:rFonts w:ascii="Times New Roman" w:eastAsiaTheme="minorEastAsia" w:hAnsi="Times New Roman" w:cs="Times New Roman"/>
          <w:b/>
          <w:sz w:val="20"/>
          <w:lang w:val="en-GB" w:eastAsia="zh-CN"/>
        </w:rPr>
        <w:sym w:font="Wingdings" w:char="F0E0"/>
      </w:r>
      <w:r w:rsidRPr="00AE68C6">
        <w:rPr>
          <w:rFonts w:ascii="Times New Roman" w:eastAsiaTheme="minorEastAsia" w:hAnsi="Times New Roman" w:cs="Times New Roman"/>
          <w:b/>
          <w:sz w:val="20"/>
          <w:lang w:val="en-GB" w:eastAsia="zh-CN"/>
        </w:rPr>
        <w:t xml:space="preserve"> deactivate) is overlapped with (de)activation procedure, the same agreement as scenario 1</w:t>
      </w:r>
      <w:r>
        <w:rPr>
          <w:rFonts w:ascii="Times New Roman" w:eastAsiaTheme="minorEastAsia" w:hAnsi="Times New Roman" w:cs="Times New Roman"/>
          <w:b/>
          <w:sz w:val="20"/>
          <w:lang w:val="en-GB" w:eastAsia="zh-CN"/>
        </w:rPr>
        <w:t xml:space="preserve">; </w:t>
      </w:r>
    </w:p>
    <w:p w14:paraId="4170FAF8" w14:textId="77777777" w:rsidR="00415682" w:rsidRDefault="00415682" w:rsidP="00415682">
      <w:pPr>
        <w:pStyle w:val="aff4"/>
        <w:numPr>
          <w:ilvl w:val="0"/>
          <w:numId w:val="47"/>
        </w:numPr>
        <w:jc w:val="both"/>
        <w:rPr>
          <w:rFonts w:ascii="Times New Roman" w:eastAsiaTheme="minorEastAsia" w:hAnsi="Times New Roman" w:cs="Times New Roman"/>
          <w:b/>
          <w:sz w:val="20"/>
          <w:lang w:val="en-GB" w:eastAsia="zh-CN"/>
        </w:rPr>
      </w:pPr>
      <w:r w:rsidRPr="00AE68C6">
        <w:rPr>
          <w:rFonts w:ascii="Times New Roman" w:eastAsiaTheme="minorEastAsia" w:hAnsi="Times New Roman" w:cs="Times New Roman"/>
          <w:b/>
          <w:sz w:val="20"/>
          <w:lang w:val="en-GB" w:eastAsia="zh-CN"/>
        </w:rPr>
        <w:lastRenderedPageBreak/>
        <w:t xml:space="preserve">For case </w:t>
      </w:r>
      <w:r>
        <w:rPr>
          <w:rFonts w:ascii="Times New Roman" w:eastAsiaTheme="minorEastAsia" w:hAnsi="Times New Roman" w:cs="Times New Roman"/>
          <w:b/>
          <w:sz w:val="20"/>
          <w:lang w:val="en-GB" w:eastAsia="zh-CN"/>
        </w:rPr>
        <w:t>c</w:t>
      </w:r>
      <w:r w:rsidRPr="00AE68C6">
        <w:rPr>
          <w:rFonts w:ascii="Times New Roman" w:eastAsiaTheme="minorEastAsia" w:hAnsi="Times New Roman" w:cs="Times New Roman"/>
          <w:b/>
          <w:sz w:val="20"/>
          <w:lang w:val="en-GB" w:eastAsia="zh-CN"/>
        </w:rPr>
        <w:t xml:space="preserve"> and case </w:t>
      </w:r>
      <w:r>
        <w:rPr>
          <w:rFonts w:ascii="Times New Roman" w:eastAsiaTheme="minorEastAsia" w:hAnsi="Times New Roman" w:cs="Times New Roman"/>
          <w:b/>
          <w:sz w:val="20"/>
          <w:lang w:val="en-GB" w:eastAsia="zh-CN"/>
        </w:rPr>
        <w:t>d</w:t>
      </w:r>
      <w:r w:rsidRPr="00AE68C6">
        <w:rPr>
          <w:rFonts w:ascii="Times New Roman" w:eastAsiaTheme="minorEastAsia" w:hAnsi="Times New Roman" w:cs="Times New Roman"/>
          <w:b/>
          <w:sz w:val="20"/>
          <w:lang w:val="en-GB" w:eastAsia="zh-CN"/>
        </w:rPr>
        <w:t xml:space="preserve"> when Pre-MG</w:t>
      </w:r>
      <w:r>
        <w:rPr>
          <w:rFonts w:ascii="Times New Roman" w:eastAsiaTheme="minorEastAsia" w:hAnsi="Times New Roman" w:cs="Times New Roman"/>
          <w:b/>
          <w:sz w:val="20"/>
          <w:lang w:val="en-GB" w:eastAsia="zh-CN"/>
        </w:rPr>
        <w:t>1</w:t>
      </w:r>
      <w:r w:rsidRPr="00AE68C6">
        <w:rPr>
          <w:rFonts w:ascii="Times New Roman" w:eastAsiaTheme="minorEastAsia" w:hAnsi="Times New Roman" w:cs="Times New Roman"/>
          <w:b/>
          <w:sz w:val="20"/>
          <w:lang w:val="en-GB" w:eastAsia="zh-CN"/>
        </w:rPr>
        <w:t xml:space="preserve"> (</w:t>
      </w:r>
      <w:r>
        <w:rPr>
          <w:rFonts w:ascii="Times New Roman" w:eastAsiaTheme="minorEastAsia" w:hAnsi="Times New Roman" w:cs="Times New Roman"/>
          <w:b/>
          <w:sz w:val="20"/>
          <w:lang w:val="en-GB" w:eastAsia="zh-CN"/>
        </w:rPr>
        <w:t>de</w:t>
      </w:r>
      <w:r w:rsidRPr="00AE68C6">
        <w:rPr>
          <w:rFonts w:ascii="Times New Roman" w:eastAsiaTheme="minorEastAsia" w:hAnsi="Times New Roman" w:cs="Times New Roman"/>
          <w:b/>
          <w:sz w:val="20"/>
          <w:lang w:val="en-GB" w:eastAsia="zh-CN"/>
        </w:rPr>
        <w:t xml:space="preserve">activate </w:t>
      </w:r>
      <w:r w:rsidRPr="00AE68C6">
        <w:rPr>
          <w:rFonts w:ascii="Times New Roman" w:eastAsiaTheme="minorEastAsia" w:hAnsi="Times New Roman" w:cs="Times New Roman"/>
          <w:b/>
          <w:sz w:val="20"/>
          <w:lang w:val="en-GB" w:eastAsia="zh-CN"/>
        </w:rPr>
        <w:sym w:font="Wingdings" w:char="F0E0"/>
      </w:r>
      <w:r w:rsidRPr="00AE68C6">
        <w:rPr>
          <w:rFonts w:ascii="Times New Roman" w:eastAsiaTheme="minorEastAsia" w:hAnsi="Times New Roman" w:cs="Times New Roman"/>
          <w:b/>
          <w:sz w:val="20"/>
          <w:lang w:val="en-GB" w:eastAsia="zh-CN"/>
        </w:rPr>
        <w:t xml:space="preserve"> activate) is overlapped with (de)activation procedure, support option 5</w:t>
      </w:r>
      <w:r>
        <w:rPr>
          <w:rFonts w:ascii="Times New Roman" w:eastAsiaTheme="minorEastAsia" w:hAnsi="Times New Roman" w:cs="Times New Roman"/>
          <w:b/>
          <w:sz w:val="20"/>
          <w:lang w:val="en-GB" w:eastAsia="zh-CN"/>
        </w:rPr>
        <w:t xml:space="preserve"> since no gap collision will happen.</w:t>
      </w:r>
    </w:p>
    <w:p w14:paraId="1FD80F82" w14:textId="00C0D54B" w:rsidR="00BB2797" w:rsidRPr="00F9507B" w:rsidRDefault="00BB2797" w:rsidP="00BB279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2</w:t>
      </w:r>
      <w:r w:rsidRPr="008A262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Not consider the scenario </w:t>
      </w:r>
      <w:r w:rsidR="00912688">
        <w:rPr>
          <w:rFonts w:ascii="Times New Roman" w:eastAsiaTheme="minorEastAsia" w:hAnsi="Times New Roman" w:cs="Times New Roman"/>
          <w:b/>
          <w:lang w:val="en-GB" w:eastAsia="zh-CN"/>
        </w:rPr>
        <w:t xml:space="preserve">4 </w:t>
      </w:r>
      <w:r>
        <w:rPr>
          <w:rFonts w:ascii="Times New Roman" w:eastAsiaTheme="minorEastAsia" w:hAnsi="Times New Roman" w:cs="Times New Roman"/>
          <w:b/>
          <w:lang w:val="en-GB" w:eastAsia="zh-CN"/>
        </w:rPr>
        <w:t>when two Pre-MGs (de)activation procedures are overlapped during dynamic collision.</w:t>
      </w:r>
    </w:p>
    <w:p w14:paraId="7540A050" w14:textId="77777777" w:rsidR="003C3FF7" w:rsidRDefault="003C3FF7" w:rsidP="003C3FF7">
      <w:pPr>
        <w:rPr>
          <w:rFonts w:ascii="Times New Roman" w:eastAsiaTheme="minorEastAsia" w:hAnsi="Times New Roman" w:cs="Times New Roman"/>
          <w:b/>
          <w:lang w:val="en-GB" w:eastAsia="zh-CN"/>
        </w:rPr>
      </w:pPr>
      <w:r w:rsidRPr="008A2625">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w:t>
      </w:r>
      <w:r w:rsidRPr="008A2625">
        <w:rPr>
          <w:rFonts w:ascii="Times New Roman" w:eastAsiaTheme="minorEastAsia" w:hAnsi="Times New Roman" w:cs="Times New Roman"/>
          <w:lang w:val="en-GB" w:eastAsia="zh-CN"/>
        </w:rPr>
        <w:t xml:space="preserve"> </w:t>
      </w:r>
      <w:r>
        <w:rPr>
          <w:rFonts w:ascii="Times New Roman" w:eastAsiaTheme="minorEastAsia" w:hAnsi="Times New Roman" w:cs="Times New Roman"/>
          <w:b/>
          <w:lang w:val="en-GB" w:eastAsia="zh-CN"/>
        </w:rPr>
        <w:t>additional capability is needed to handle the dynamic collision.</w:t>
      </w:r>
    </w:p>
    <w:p w14:paraId="320A1A09" w14:textId="01F8E171" w:rsidR="00C042BE" w:rsidRDefault="00C042BE" w:rsidP="00C042BE">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 4</w:t>
      </w:r>
      <w:r w:rsidRPr="008A262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The MO associated with Pre-MG1 is not allowed to be measure</w:t>
      </w:r>
      <w:r w:rsidR="007B6339">
        <w:rPr>
          <w:rFonts w:ascii="Times New Roman" w:eastAsiaTheme="minorEastAsia" w:hAnsi="Times New Roman" w:cs="Times New Roman"/>
          <w:b/>
          <w:lang w:val="en-GB" w:eastAsia="zh-CN"/>
        </w:rPr>
        <w:t>d</w:t>
      </w:r>
      <w:r>
        <w:rPr>
          <w:rFonts w:ascii="Times New Roman" w:eastAsiaTheme="minorEastAsia" w:hAnsi="Times New Roman" w:cs="Times New Roman"/>
          <w:b/>
          <w:lang w:val="en-GB" w:eastAsia="zh-CN"/>
        </w:rPr>
        <w:t xml:space="preserve"> with activated Pre-MG2/Type-2 MG without explicated signalling. </w:t>
      </w:r>
    </w:p>
    <w:p w14:paraId="69FA4E29" w14:textId="1F085021" w:rsidR="007D20D2" w:rsidRPr="008A2625" w:rsidRDefault="007D20D2" w:rsidP="007D20D2">
      <w:pPr>
        <w:pStyle w:val="1"/>
        <w:rPr>
          <w:rFonts w:ascii="Times New Roman" w:hAnsi="Times New Roman"/>
        </w:rPr>
      </w:pPr>
      <w:r w:rsidRPr="008A2625">
        <w:rPr>
          <w:rFonts w:ascii="Times New Roman" w:hAnsi="Times New Roman"/>
        </w:rPr>
        <w:t>4</w:t>
      </w:r>
      <w:r w:rsidRPr="008A2625">
        <w:rPr>
          <w:rFonts w:ascii="Times New Roman" w:hAnsi="Times New Roman"/>
        </w:rPr>
        <w:tab/>
        <w:t>Reference</w:t>
      </w:r>
    </w:p>
    <w:p w14:paraId="5FE4D956" w14:textId="0B3DD74B" w:rsidR="00B176E6" w:rsidRPr="0054343E" w:rsidRDefault="0054343E" w:rsidP="00B176E6">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54343E">
        <w:rPr>
          <w:rFonts w:ascii="Times New Roman" w:hAnsi="Times New Roman" w:cs="Times New Roman"/>
        </w:rPr>
        <w:t>R4-231</w:t>
      </w:r>
      <w:r w:rsidR="00675BD5">
        <w:rPr>
          <w:rFonts w:ascii="Times New Roman" w:hAnsi="Times New Roman" w:cs="Times New Roman"/>
        </w:rPr>
        <w:t>7305</w:t>
      </w:r>
      <w:r w:rsidR="00B176E6" w:rsidRPr="0054343E">
        <w:rPr>
          <w:rFonts w:ascii="Times New Roman" w:hAnsi="Times New Roman" w:cs="Times New Roman"/>
        </w:rPr>
        <w:t>, WF on NR MG enhancements, MediaTek Inc</w:t>
      </w:r>
    </w:p>
    <w:p w14:paraId="247CFCC8" w14:textId="0F246A92" w:rsidR="007D20D2" w:rsidRPr="008A2625" w:rsidRDefault="007D20D2" w:rsidP="007D20D2">
      <w:pPr>
        <w:rPr>
          <w:rFonts w:ascii="Times New Roman" w:eastAsiaTheme="minorEastAsia" w:hAnsi="Times New Roman" w:cs="Times New Roman"/>
          <w:lang w:eastAsia="zh-CN"/>
        </w:rPr>
      </w:pPr>
    </w:p>
    <w:sectPr w:rsidR="007D20D2" w:rsidRPr="008A2625" w:rsidSect="00973137">
      <w:headerReference w:type="even" r:id="rId22"/>
      <w:footerReference w:type="default" r:id="rId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839BC" w14:textId="77777777" w:rsidR="00C9276E" w:rsidRDefault="00C9276E" w:rsidP="00973137">
      <w:pPr>
        <w:spacing w:after="0" w:line="240" w:lineRule="auto"/>
      </w:pPr>
      <w:r>
        <w:separator/>
      </w:r>
    </w:p>
  </w:endnote>
  <w:endnote w:type="continuationSeparator" w:id="0">
    <w:p w14:paraId="3BF20D0B" w14:textId="77777777" w:rsidR="00C9276E" w:rsidRDefault="00C9276E"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D7F4B" w:rsidRDefault="007D7F4B">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504CD" w14:textId="77777777" w:rsidR="00C9276E" w:rsidRDefault="00C9276E" w:rsidP="00973137">
      <w:pPr>
        <w:spacing w:after="0" w:line="240" w:lineRule="auto"/>
      </w:pPr>
      <w:r>
        <w:separator/>
      </w:r>
    </w:p>
  </w:footnote>
  <w:footnote w:type="continuationSeparator" w:id="0">
    <w:p w14:paraId="13F22F9F" w14:textId="77777777" w:rsidR="00C9276E" w:rsidRDefault="00C9276E"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D7F4B" w:rsidRDefault="007D7F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D7BAD"/>
    <w:multiLevelType w:val="hybridMultilevel"/>
    <w:tmpl w:val="C3703988"/>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4A4A84"/>
    <w:multiLevelType w:val="hybridMultilevel"/>
    <w:tmpl w:val="C8E6CB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4FC0B06"/>
    <w:multiLevelType w:val="hybridMultilevel"/>
    <w:tmpl w:val="1EE0F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84401C"/>
    <w:multiLevelType w:val="hybridMultilevel"/>
    <w:tmpl w:val="46884622"/>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845"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B3226C"/>
    <w:multiLevelType w:val="hybridMultilevel"/>
    <w:tmpl w:val="6A687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3B2607"/>
    <w:multiLevelType w:val="hybridMultilevel"/>
    <w:tmpl w:val="42BA4E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DB434A"/>
    <w:multiLevelType w:val="hybridMultilevel"/>
    <w:tmpl w:val="49686AB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0D1587"/>
    <w:multiLevelType w:val="hybridMultilevel"/>
    <w:tmpl w:val="0E0A0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D332E4E"/>
    <w:multiLevelType w:val="hybridMultilevel"/>
    <w:tmpl w:val="2E70D8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302FAD"/>
    <w:multiLevelType w:val="hybridMultilevel"/>
    <w:tmpl w:val="86E0D9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7" w15:restartNumberingAfterBreak="0">
    <w:nsid w:val="64456D79"/>
    <w:multiLevelType w:val="hybridMultilevel"/>
    <w:tmpl w:val="6E0E8FC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FA16B0"/>
    <w:multiLevelType w:val="hybridMultilevel"/>
    <w:tmpl w:val="23F61FD6"/>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A9E5428"/>
    <w:multiLevelType w:val="hybridMultilevel"/>
    <w:tmpl w:val="754A31D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14"/>
  </w:num>
  <w:num w:numId="3">
    <w:abstractNumId w:val="3"/>
  </w:num>
  <w:num w:numId="4">
    <w:abstractNumId w:val="11"/>
  </w:num>
  <w:num w:numId="5">
    <w:abstractNumId w:val="9"/>
  </w:num>
  <w:num w:numId="6">
    <w:abstractNumId w:val="32"/>
  </w:num>
  <w:num w:numId="7">
    <w:abstractNumId w:val="0"/>
  </w:num>
  <w:num w:numId="8">
    <w:abstractNumId w:val="42"/>
  </w:num>
  <w:num w:numId="9">
    <w:abstractNumId w:val="23"/>
  </w:num>
  <w:num w:numId="10">
    <w:abstractNumId w:val="16"/>
  </w:num>
  <w:num w:numId="11">
    <w:abstractNumId w:val="27"/>
  </w:num>
  <w:num w:numId="12">
    <w:abstractNumId w:val="28"/>
  </w:num>
  <w:num w:numId="13">
    <w:abstractNumId w:val="7"/>
  </w:num>
  <w:num w:numId="14">
    <w:abstractNumId w:val="2"/>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4"/>
  </w:num>
  <w:num w:numId="18">
    <w:abstractNumId w:val="20"/>
  </w:num>
  <w:num w:numId="19">
    <w:abstractNumId w:val="4"/>
  </w:num>
  <w:num w:numId="20">
    <w:abstractNumId w:val="15"/>
  </w:num>
  <w:num w:numId="21">
    <w:abstractNumId w:val="43"/>
  </w:num>
  <w:num w:numId="22">
    <w:abstractNumId w:val="8"/>
  </w:num>
  <w:num w:numId="23">
    <w:abstractNumId w:val="22"/>
  </w:num>
  <w:num w:numId="24">
    <w:abstractNumId w:val="38"/>
  </w:num>
  <w:num w:numId="25">
    <w:abstractNumId w:val="24"/>
  </w:num>
  <w:num w:numId="26">
    <w:abstractNumId w:val="40"/>
  </w:num>
  <w:num w:numId="27">
    <w:abstractNumId w:val="37"/>
  </w:num>
  <w:num w:numId="28">
    <w:abstractNumId w:val="18"/>
  </w:num>
  <w:num w:numId="29">
    <w:abstractNumId w:val="25"/>
  </w:num>
  <w:num w:numId="30">
    <w:abstractNumId w:val="45"/>
  </w:num>
  <w:num w:numId="31">
    <w:abstractNumId w:val="41"/>
  </w:num>
  <w:num w:numId="32">
    <w:abstractNumId w:val="26"/>
  </w:num>
  <w:num w:numId="33">
    <w:abstractNumId w:val="5"/>
  </w:num>
  <w:num w:numId="34">
    <w:abstractNumId w:val="35"/>
  </w:num>
  <w:num w:numId="35">
    <w:abstractNumId w:val="21"/>
  </w:num>
  <w:num w:numId="36">
    <w:abstractNumId w:val="44"/>
  </w:num>
  <w:num w:numId="37">
    <w:abstractNumId w:val="31"/>
  </w:num>
  <w:num w:numId="38">
    <w:abstractNumId w:val="46"/>
  </w:num>
  <w:num w:numId="39">
    <w:abstractNumId w:val="10"/>
  </w:num>
  <w:num w:numId="40">
    <w:abstractNumId w:val="6"/>
  </w:num>
  <w:num w:numId="41">
    <w:abstractNumId w:val="33"/>
  </w:num>
  <w:num w:numId="42">
    <w:abstractNumId w:val="17"/>
  </w:num>
  <w:num w:numId="43">
    <w:abstractNumId w:val="13"/>
  </w:num>
  <w:num w:numId="44">
    <w:abstractNumId w:val="19"/>
  </w:num>
  <w:num w:numId="45">
    <w:abstractNumId w:val="36"/>
  </w:num>
  <w:num w:numId="46">
    <w:abstractNumId w:val="1"/>
  </w:num>
  <w:num w:numId="47">
    <w:abstractNumId w:val="29"/>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BC6"/>
    <w:rsid w:val="00002A37"/>
    <w:rsid w:val="0000324D"/>
    <w:rsid w:val="00004BBF"/>
    <w:rsid w:val="0000564C"/>
    <w:rsid w:val="00006446"/>
    <w:rsid w:val="00006896"/>
    <w:rsid w:val="00007B69"/>
    <w:rsid w:val="00007CDC"/>
    <w:rsid w:val="000108B8"/>
    <w:rsid w:val="000119DC"/>
    <w:rsid w:val="00011B28"/>
    <w:rsid w:val="00012A02"/>
    <w:rsid w:val="00012D1B"/>
    <w:rsid w:val="00012F2A"/>
    <w:rsid w:val="00013997"/>
    <w:rsid w:val="00013DC0"/>
    <w:rsid w:val="00014C87"/>
    <w:rsid w:val="00015D15"/>
    <w:rsid w:val="00017A58"/>
    <w:rsid w:val="000209DA"/>
    <w:rsid w:val="00020CAC"/>
    <w:rsid w:val="00020E35"/>
    <w:rsid w:val="000214FD"/>
    <w:rsid w:val="000216A3"/>
    <w:rsid w:val="00024B62"/>
    <w:rsid w:val="00025264"/>
    <w:rsid w:val="0002564D"/>
    <w:rsid w:val="00025ECA"/>
    <w:rsid w:val="000260A0"/>
    <w:rsid w:val="000314EE"/>
    <w:rsid w:val="000318FF"/>
    <w:rsid w:val="00031A80"/>
    <w:rsid w:val="000325B8"/>
    <w:rsid w:val="00034C15"/>
    <w:rsid w:val="00036ABA"/>
    <w:rsid w:val="00036BA1"/>
    <w:rsid w:val="00036D55"/>
    <w:rsid w:val="00037AEA"/>
    <w:rsid w:val="00037E08"/>
    <w:rsid w:val="00040814"/>
    <w:rsid w:val="0004085E"/>
    <w:rsid w:val="00040A36"/>
    <w:rsid w:val="00041E6B"/>
    <w:rsid w:val="000422E2"/>
    <w:rsid w:val="000424B8"/>
    <w:rsid w:val="00042F22"/>
    <w:rsid w:val="00042FB8"/>
    <w:rsid w:val="0004374C"/>
    <w:rsid w:val="00043798"/>
    <w:rsid w:val="000444EF"/>
    <w:rsid w:val="00044523"/>
    <w:rsid w:val="00045CC9"/>
    <w:rsid w:val="00046705"/>
    <w:rsid w:val="00046B49"/>
    <w:rsid w:val="00046BA1"/>
    <w:rsid w:val="00047928"/>
    <w:rsid w:val="000501F7"/>
    <w:rsid w:val="0005205F"/>
    <w:rsid w:val="00052A07"/>
    <w:rsid w:val="00052D3F"/>
    <w:rsid w:val="000534E3"/>
    <w:rsid w:val="00053538"/>
    <w:rsid w:val="00053F16"/>
    <w:rsid w:val="000542B2"/>
    <w:rsid w:val="000549F1"/>
    <w:rsid w:val="00055BF8"/>
    <w:rsid w:val="0005606A"/>
    <w:rsid w:val="00057117"/>
    <w:rsid w:val="00057F3A"/>
    <w:rsid w:val="00060850"/>
    <w:rsid w:val="000616E7"/>
    <w:rsid w:val="00062024"/>
    <w:rsid w:val="00062C7A"/>
    <w:rsid w:val="000637AB"/>
    <w:rsid w:val="0006432C"/>
    <w:rsid w:val="00064389"/>
    <w:rsid w:val="0006487E"/>
    <w:rsid w:val="0006533F"/>
    <w:rsid w:val="00065AD8"/>
    <w:rsid w:val="00065E1A"/>
    <w:rsid w:val="00070721"/>
    <w:rsid w:val="00071017"/>
    <w:rsid w:val="00071415"/>
    <w:rsid w:val="00072A01"/>
    <w:rsid w:val="00072D11"/>
    <w:rsid w:val="0007405A"/>
    <w:rsid w:val="000774BA"/>
    <w:rsid w:val="000778A9"/>
    <w:rsid w:val="00077C4E"/>
    <w:rsid w:val="00077E5F"/>
    <w:rsid w:val="0008036A"/>
    <w:rsid w:val="00081AE6"/>
    <w:rsid w:val="000828FA"/>
    <w:rsid w:val="00082C92"/>
    <w:rsid w:val="0008458F"/>
    <w:rsid w:val="000855EB"/>
    <w:rsid w:val="00085B52"/>
    <w:rsid w:val="00086255"/>
    <w:rsid w:val="00086574"/>
    <w:rsid w:val="000866F2"/>
    <w:rsid w:val="00086CE8"/>
    <w:rsid w:val="00087398"/>
    <w:rsid w:val="0009009F"/>
    <w:rsid w:val="00091557"/>
    <w:rsid w:val="000924C1"/>
    <w:rsid w:val="000924F0"/>
    <w:rsid w:val="000925C4"/>
    <w:rsid w:val="00092A7A"/>
    <w:rsid w:val="00092C12"/>
    <w:rsid w:val="00093474"/>
    <w:rsid w:val="00094B10"/>
    <w:rsid w:val="0009510F"/>
    <w:rsid w:val="0009639C"/>
    <w:rsid w:val="00096896"/>
    <w:rsid w:val="000972B3"/>
    <w:rsid w:val="0009755E"/>
    <w:rsid w:val="0009786D"/>
    <w:rsid w:val="000A1015"/>
    <w:rsid w:val="000A1B7B"/>
    <w:rsid w:val="000A1B90"/>
    <w:rsid w:val="000A1F28"/>
    <w:rsid w:val="000A5379"/>
    <w:rsid w:val="000A56F2"/>
    <w:rsid w:val="000A5DA1"/>
    <w:rsid w:val="000A5FEC"/>
    <w:rsid w:val="000A77D5"/>
    <w:rsid w:val="000B09B8"/>
    <w:rsid w:val="000B0FF3"/>
    <w:rsid w:val="000B1469"/>
    <w:rsid w:val="000B20F4"/>
    <w:rsid w:val="000B21B1"/>
    <w:rsid w:val="000B26D7"/>
    <w:rsid w:val="000B2719"/>
    <w:rsid w:val="000B3A8F"/>
    <w:rsid w:val="000B3F0C"/>
    <w:rsid w:val="000B4AB9"/>
    <w:rsid w:val="000B52F1"/>
    <w:rsid w:val="000B58C3"/>
    <w:rsid w:val="000B61E9"/>
    <w:rsid w:val="000B63CD"/>
    <w:rsid w:val="000C08F0"/>
    <w:rsid w:val="000C0961"/>
    <w:rsid w:val="000C165A"/>
    <w:rsid w:val="000C1C1A"/>
    <w:rsid w:val="000C2E19"/>
    <w:rsid w:val="000C3709"/>
    <w:rsid w:val="000C3C72"/>
    <w:rsid w:val="000C587D"/>
    <w:rsid w:val="000C5AFF"/>
    <w:rsid w:val="000C7F37"/>
    <w:rsid w:val="000D04D7"/>
    <w:rsid w:val="000D09D3"/>
    <w:rsid w:val="000D0D07"/>
    <w:rsid w:val="000D1E3F"/>
    <w:rsid w:val="000D1E80"/>
    <w:rsid w:val="000D394C"/>
    <w:rsid w:val="000D4797"/>
    <w:rsid w:val="000D4807"/>
    <w:rsid w:val="000D5D4C"/>
    <w:rsid w:val="000E0527"/>
    <w:rsid w:val="000E0ACB"/>
    <w:rsid w:val="000E0B7D"/>
    <w:rsid w:val="000E1391"/>
    <w:rsid w:val="000E189F"/>
    <w:rsid w:val="000E1E92"/>
    <w:rsid w:val="000E2FB4"/>
    <w:rsid w:val="000E39C4"/>
    <w:rsid w:val="000E3BC7"/>
    <w:rsid w:val="000E437E"/>
    <w:rsid w:val="000E77D7"/>
    <w:rsid w:val="000F06D6"/>
    <w:rsid w:val="000F0EB1"/>
    <w:rsid w:val="000F1106"/>
    <w:rsid w:val="000F1142"/>
    <w:rsid w:val="000F187D"/>
    <w:rsid w:val="000F2C72"/>
    <w:rsid w:val="000F3349"/>
    <w:rsid w:val="000F39C5"/>
    <w:rsid w:val="000F3BE9"/>
    <w:rsid w:val="000F3E3B"/>
    <w:rsid w:val="000F3F6C"/>
    <w:rsid w:val="000F4ACC"/>
    <w:rsid w:val="000F5F30"/>
    <w:rsid w:val="000F65DF"/>
    <w:rsid w:val="000F6DF3"/>
    <w:rsid w:val="000F7563"/>
    <w:rsid w:val="000F7D40"/>
    <w:rsid w:val="001005FF"/>
    <w:rsid w:val="00104973"/>
    <w:rsid w:val="001052F7"/>
    <w:rsid w:val="0010629E"/>
    <w:rsid w:val="001062FB"/>
    <w:rsid w:val="001063E6"/>
    <w:rsid w:val="0011000F"/>
    <w:rsid w:val="001111FE"/>
    <w:rsid w:val="00112B67"/>
    <w:rsid w:val="001137A3"/>
    <w:rsid w:val="00113CF4"/>
    <w:rsid w:val="00113FDA"/>
    <w:rsid w:val="001141DF"/>
    <w:rsid w:val="001153EA"/>
    <w:rsid w:val="00115643"/>
    <w:rsid w:val="001158D3"/>
    <w:rsid w:val="00116765"/>
    <w:rsid w:val="0011719E"/>
    <w:rsid w:val="0011764D"/>
    <w:rsid w:val="00120055"/>
    <w:rsid w:val="00120A4C"/>
    <w:rsid w:val="001211A0"/>
    <w:rsid w:val="001219F5"/>
    <w:rsid w:val="00121A20"/>
    <w:rsid w:val="0012377F"/>
    <w:rsid w:val="00124036"/>
    <w:rsid w:val="00124314"/>
    <w:rsid w:val="00124A0F"/>
    <w:rsid w:val="001251D3"/>
    <w:rsid w:val="0012639D"/>
    <w:rsid w:val="00126646"/>
    <w:rsid w:val="00126B4A"/>
    <w:rsid w:val="00126BE5"/>
    <w:rsid w:val="001301BA"/>
    <w:rsid w:val="0013026E"/>
    <w:rsid w:val="00131994"/>
    <w:rsid w:val="00132FD0"/>
    <w:rsid w:val="00133E2E"/>
    <w:rsid w:val="001344C0"/>
    <w:rsid w:val="001346FA"/>
    <w:rsid w:val="00135252"/>
    <w:rsid w:val="00135CDA"/>
    <w:rsid w:val="00136401"/>
    <w:rsid w:val="00136654"/>
    <w:rsid w:val="00137AB5"/>
    <w:rsid w:val="00137F0B"/>
    <w:rsid w:val="00140191"/>
    <w:rsid w:val="001401DC"/>
    <w:rsid w:val="00140AC1"/>
    <w:rsid w:val="00140D37"/>
    <w:rsid w:val="00141057"/>
    <w:rsid w:val="0014147A"/>
    <w:rsid w:val="00141E59"/>
    <w:rsid w:val="00141EE9"/>
    <w:rsid w:val="0014260F"/>
    <w:rsid w:val="00142C2B"/>
    <w:rsid w:val="00143522"/>
    <w:rsid w:val="00146A30"/>
    <w:rsid w:val="00147005"/>
    <w:rsid w:val="001470E6"/>
    <w:rsid w:val="00147569"/>
    <w:rsid w:val="0015027F"/>
    <w:rsid w:val="00151120"/>
    <w:rsid w:val="00151E23"/>
    <w:rsid w:val="001526E0"/>
    <w:rsid w:val="00153616"/>
    <w:rsid w:val="00153F4B"/>
    <w:rsid w:val="00154CCB"/>
    <w:rsid w:val="001551B5"/>
    <w:rsid w:val="001559B8"/>
    <w:rsid w:val="00157FE2"/>
    <w:rsid w:val="001604AB"/>
    <w:rsid w:val="00161117"/>
    <w:rsid w:val="001613C6"/>
    <w:rsid w:val="001618B0"/>
    <w:rsid w:val="00162DA1"/>
    <w:rsid w:val="00162E48"/>
    <w:rsid w:val="00165055"/>
    <w:rsid w:val="001659C1"/>
    <w:rsid w:val="001671AA"/>
    <w:rsid w:val="0017007F"/>
    <w:rsid w:val="0017085E"/>
    <w:rsid w:val="00170E5D"/>
    <w:rsid w:val="00171CFC"/>
    <w:rsid w:val="00171D69"/>
    <w:rsid w:val="00172A38"/>
    <w:rsid w:val="00172D8D"/>
    <w:rsid w:val="00172DF8"/>
    <w:rsid w:val="00172F17"/>
    <w:rsid w:val="00173A8E"/>
    <w:rsid w:val="00173E11"/>
    <w:rsid w:val="0017502C"/>
    <w:rsid w:val="0017540B"/>
    <w:rsid w:val="001754B1"/>
    <w:rsid w:val="00176E14"/>
    <w:rsid w:val="00176FF5"/>
    <w:rsid w:val="00177387"/>
    <w:rsid w:val="0017774C"/>
    <w:rsid w:val="0018010A"/>
    <w:rsid w:val="00180367"/>
    <w:rsid w:val="00180560"/>
    <w:rsid w:val="0018143F"/>
    <w:rsid w:val="0018171E"/>
    <w:rsid w:val="00181FF8"/>
    <w:rsid w:val="001837F5"/>
    <w:rsid w:val="00183D1A"/>
    <w:rsid w:val="00184744"/>
    <w:rsid w:val="0018604C"/>
    <w:rsid w:val="001864CE"/>
    <w:rsid w:val="00186502"/>
    <w:rsid w:val="00187B8D"/>
    <w:rsid w:val="00190AC1"/>
    <w:rsid w:val="0019105D"/>
    <w:rsid w:val="001913C4"/>
    <w:rsid w:val="0019201C"/>
    <w:rsid w:val="001924F1"/>
    <w:rsid w:val="001925E1"/>
    <w:rsid w:val="00192796"/>
    <w:rsid w:val="0019341A"/>
    <w:rsid w:val="0019478F"/>
    <w:rsid w:val="001955B2"/>
    <w:rsid w:val="00195FC7"/>
    <w:rsid w:val="001964D8"/>
    <w:rsid w:val="00196A6C"/>
    <w:rsid w:val="001978AD"/>
    <w:rsid w:val="00197DF9"/>
    <w:rsid w:val="001A1987"/>
    <w:rsid w:val="001A2564"/>
    <w:rsid w:val="001A2A85"/>
    <w:rsid w:val="001A3229"/>
    <w:rsid w:val="001A4160"/>
    <w:rsid w:val="001A41B4"/>
    <w:rsid w:val="001A4240"/>
    <w:rsid w:val="001A51A7"/>
    <w:rsid w:val="001A6173"/>
    <w:rsid w:val="001A63C3"/>
    <w:rsid w:val="001A6CBA"/>
    <w:rsid w:val="001B0D97"/>
    <w:rsid w:val="001B1AFD"/>
    <w:rsid w:val="001B3D87"/>
    <w:rsid w:val="001B44C2"/>
    <w:rsid w:val="001B4E02"/>
    <w:rsid w:val="001B5A5D"/>
    <w:rsid w:val="001B6228"/>
    <w:rsid w:val="001B6FE0"/>
    <w:rsid w:val="001B7939"/>
    <w:rsid w:val="001C07BE"/>
    <w:rsid w:val="001C1CE5"/>
    <w:rsid w:val="001C1EC6"/>
    <w:rsid w:val="001C27D4"/>
    <w:rsid w:val="001C2C95"/>
    <w:rsid w:val="001C2D6F"/>
    <w:rsid w:val="001C3D2A"/>
    <w:rsid w:val="001C4CAD"/>
    <w:rsid w:val="001C57DF"/>
    <w:rsid w:val="001C6564"/>
    <w:rsid w:val="001C6A0A"/>
    <w:rsid w:val="001D083E"/>
    <w:rsid w:val="001D0D2A"/>
    <w:rsid w:val="001D1A26"/>
    <w:rsid w:val="001D2B42"/>
    <w:rsid w:val="001D3361"/>
    <w:rsid w:val="001D51BA"/>
    <w:rsid w:val="001D53E7"/>
    <w:rsid w:val="001D5E2D"/>
    <w:rsid w:val="001D5E69"/>
    <w:rsid w:val="001D6342"/>
    <w:rsid w:val="001D6839"/>
    <w:rsid w:val="001D6D53"/>
    <w:rsid w:val="001E0640"/>
    <w:rsid w:val="001E0988"/>
    <w:rsid w:val="001E1046"/>
    <w:rsid w:val="001E1865"/>
    <w:rsid w:val="001E1DCC"/>
    <w:rsid w:val="001E21FE"/>
    <w:rsid w:val="001E2557"/>
    <w:rsid w:val="001E4457"/>
    <w:rsid w:val="001E459B"/>
    <w:rsid w:val="001E5749"/>
    <w:rsid w:val="001E58E2"/>
    <w:rsid w:val="001E5BDC"/>
    <w:rsid w:val="001E6DF7"/>
    <w:rsid w:val="001E77D8"/>
    <w:rsid w:val="001E7AED"/>
    <w:rsid w:val="001F15AF"/>
    <w:rsid w:val="001F27C7"/>
    <w:rsid w:val="001F2BDE"/>
    <w:rsid w:val="001F3916"/>
    <w:rsid w:val="001F4709"/>
    <w:rsid w:val="001F54C5"/>
    <w:rsid w:val="001F5ADD"/>
    <w:rsid w:val="001F5B16"/>
    <w:rsid w:val="001F5B6B"/>
    <w:rsid w:val="001F662C"/>
    <w:rsid w:val="001F7074"/>
    <w:rsid w:val="001F78D8"/>
    <w:rsid w:val="00200002"/>
    <w:rsid w:val="00200490"/>
    <w:rsid w:val="00200BD3"/>
    <w:rsid w:val="00200F41"/>
    <w:rsid w:val="00201102"/>
    <w:rsid w:val="00201F3A"/>
    <w:rsid w:val="0020239E"/>
    <w:rsid w:val="00202E6B"/>
    <w:rsid w:val="002039DF"/>
    <w:rsid w:val="002039F6"/>
    <w:rsid w:val="00203F96"/>
    <w:rsid w:val="002043E2"/>
    <w:rsid w:val="00204EF9"/>
    <w:rsid w:val="002069B2"/>
    <w:rsid w:val="00207FA3"/>
    <w:rsid w:val="00210CD4"/>
    <w:rsid w:val="002125BB"/>
    <w:rsid w:val="00213240"/>
    <w:rsid w:val="00214C27"/>
    <w:rsid w:val="00214DA8"/>
    <w:rsid w:val="002150EA"/>
    <w:rsid w:val="00215423"/>
    <w:rsid w:val="002158FA"/>
    <w:rsid w:val="00220600"/>
    <w:rsid w:val="00221A58"/>
    <w:rsid w:val="00221E48"/>
    <w:rsid w:val="002224D2"/>
    <w:rsid w:val="002224DB"/>
    <w:rsid w:val="002233A2"/>
    <w:rsid w:val="00223F95"/>
    <w:rsid w:val="00223FCB"/>
    <w:rsid w:val="002252B8"/>
    <w:rsid w:val="002252C3"/>
    <w:rsid w:val="00225C54"/>
    <w:rsid w:val="002264D8"/>
    <w:rsid w:val="00227061"/>
    <w:rsid w:val="00230388"/>
    <w:rsid w:val="00230765"/>
    <w:rsid w:val="002309EA"/>
    <w:rsid w:val="00230D18"/>
    <w:rsid w:val="00231335"/>
    <w:rsid w:val="002319E4"/>
    <w:rsid w:val="00231C2A"/>
    <w:rsid w:val="002323F1"/>
    <w:rsid w:val="002349ED"/>
    <w:rsid w:val="00235191"/>
    <w:rsid w:val="00235632"/>
    <w:rsid w:val="00235872"/>
    <w:rsid w:val="00235C80"/>
    <w:rsid w:val="002370E0"/>
    <w:rsid w:val="00241559"/>
    <w:rsid w:val="00242759"/>
    <w:rsid w:val="002435B3"/>
    <w:rsid w:val="002436FD"/>
    <w:rsid w:val="002440BC"/>
    <w:rsid w:val="002454D2"/>
    <w:rsid w:val="002458EB"/>
    <w:rsid w:val="00245AA3"/>
    <w:rsid w:val="00246DAA"/>
    <w:rsid w:val="0024708F"/>
    <w:rsid w:val="002500C8"/>
    <w:rsid w:val="00250324"/>
    <w:rsid w:val="002505F8"/>
    <w:rsid w:val="00252993"/>
    <w:rsid w:val="00253CF6"/>
    <w:rsid w:val="00255738"/>
    <w:rsid w:val="00256429"/>
    <w:rsid w:val="002571BD"/>
    <w:rsid w:val="00257543"/>
    <w:rsid w:val="0026072B"/>
    <w:rsid w:val="00260C88"/>
    <w:rsid w:val="002617E7"/>
    <w:rsid w:val="0026298B"/>
    <w:rsid w:val="00264120"/>
    <w:rsid w:val="00264228"/>
    <w:rsid w:val="00264334"/>
    <w:rsid w:val="0026455C"/>
    <w:rsid w:val="0026473E"/>
    <w:rsid w:val="002652AD"/>
    <w:rsid w:val="00265513"/>
    <w:rsid w:val="00266214"/>
    <w:rsid w:val="002668CB"/>
    <w:rsid w:val="002674CE"/>
    <w:rsid w:val="002678EF"/>
    <w:rsid w:val="00267AED"/>
    <w:rsid w:val="00267AF4"/>
    <w:rsid w:val="00267C83"/>
    <w:rsid w:val="00267F95"/>
    <w:rsid w:val="0027144F"/>
    <w:rsid w:val="00271813"/>
    <w:rsid w:val="00271A7B"/>
    <w:rsid w:val="00271F3A"/>
    <w:rsid w:val="00272F7D"/>
    <w:rsid w:val="00273278"/>
    <w:rsid w:val="00273630"/>
    <w:rsid w:val="002737F4"/>
    <w:rsid w:val="00273BE8"/>
    <w:rsid w:val="00275658"/>
    <w:rsid w:val="00276AB7"/>
    <w:rsid w:val="00277A11"/>
    <w:rsid w:val="002805F5"/>
    <w:rsid w:val="00280751"/>
    <w:rsid w:val="00280AC8"/>
    <w:rsid w:val="0028280A"/>
    <w:rsid w:val="00283042"/>
    <w:rsid w:val="00284A26"/>
    <w:rsid w:val="00285BD9"/>
    <w:rsid w:val="00286908"/>
    <w:rsid w:val="00286ACD"/>
    <w:rsid w:val="00286BDE"/>
    <w:rsid w:val="00287838"/>
    <w:rsid w:val="00287BF2"/>
    <w:rsid w:val="002907B5"/>
    <w:rsid w:val="00290940"/>
    <w:rsid w:val="00292B97"/>
    <w:rsid w:val="00292EB7"/>
    <w:rsid w:val="002930D1"/>
    <w:rsid w:val="00293860"/>
    <w:rsid w:val="00294ED7"/>
    <w:rsid w:val="00296227"/>
    <w:rsid w:val="00296F44"/>
    <w:rsid w:val="00297236"/>
    <w:rsid w:val="0029777D"/>
    <w:rsid w:val="002979C5"/>
    <w:rsid w:val="002A055E"/>
    <w:rsid w:val="002A0AAD"/>
    <w:rsid w:val="002A1626"/>
    <w:rsid w:val="002A18D1"/>
    <w:rsid w:val="002A1D4E"/>
    <w:rsid w:val="002A23A7"/>
    <w:rsid w:val="002A2869"/>
    <w:rsid w:val="002A2E3E"/>
    <w:rsid w:val="002A3864"/>
    <w:rsid w:val="002A5CD0"/>
    <w:rsid w:val="002A6DB9"/>
    <w:rsid w:val="002B06A6"/>
    <w:rsid w:val="002B1BB4"/>
    <w:rsid w:val="002B24D6"/>
    <w:rsid w:val="002B2D42"/>
    <w:rsid w:val="002B3021"/>
    <w:rsid w:val="002B447A"/>
    <w:rsid w:val="002B54AD"/>
    <w:rsid w:val="002B654E"/>
    <w:rsid w:val="002B672F"/>
    <w:rsid w:val="002B6A67"/>
    <w:rsid w:val="002B742D"/>
    <w:rsid w:val="002C2119"/>
    <w:rsid w:val="002C21F6"/>
    <w:rsid w:val="002C2F52"/>
    <w:rsid w:val="002C3D5F"/>
    <w:rsid w:val="002C4090"/>
    <w:rsid w:val="002C41E6"/>
    <w:rsid w:val="002C549B"/>
    <w:rsid w:val="002C6360"/>
    <w:rsid w:val="002C66EF"/>
    <w:rsid w:val="002C7C75"/>
    <w:rsid w:val="002D0625"/>
    <w:rsid w:val="002D071A"/>
    <w:rsid w:val="002D158A"/>
    <w:rsid w:val="002D28E3"/>
    <w:rsid w:val="002D3142"/>
    <w:rsid w:val="002D34B2"/>
    <w:rsid w:val="002D3FC9"/>
    <w:rsid w:val="002D48B0"/>
    <w:rsid w:val="002D5B37"/>
    <w:rsid w:val="002D5C98"/>
    <w:rsid w:val="002D7295"/>
    <w:rsid w:val="002D7637"/>
    <w:rsid w:val="002E093A"/>
    <w:rsid w:val="002E17F2"/>
    <w:rsid w:val="002E1B5E"/>
    <w:rsid w:val="002E2381"/>
    <w:rsid w:val="002E392C"/>
    <w:rsid w:val="002E439F"/>
    <w:rsid w:val="002E5761"/>
    <w:rsid w:val="002E7CAE"/>
    <w:rsid w:val="002E7E8D"/>
    <w:rsid w:val="002F0947"/>
    <w:rsid w:val="002F13E4"/>
    <w:rsid w:val="002F2771"/>
    <w:rsid w:val="002F37A9"/>
    <w:rsid w:val="002F3BEF"/>
    <w:rsid w:val="002F460B"/>
    <w:rsid w:val="002F5E69"/>
    <w:rsid w:val="002F5F97"/>
    <w:rsid w:val="002F78D4"/>
    <w:rsid w:val="00300673"/>
    <w:rsid w:val="003009AB"/>
    <w:rsid w:val="00301636"/>
    <w:rsid w:val="00301CE6"/>
    <w:rsid w:val="0030256B"/>
    <w:rsid w:val="003030E9"/>
    <w:rsid w:val="0030431F"/>
    <w:rsid w:val="00304E30"/>
    <w:rsid w:val="0030501F"/>
    <w:rsid w:val="00306029"/>
    <w:rsid w:val="0030602E"/>
    <w:rsid w:val="003064B8"/>
    <w:rsid w:val="00307BA1"/>
    <w:rsid w:val="00310C3C"/>
    <w:rsid w:val="0031140E"/>
    <w:rsid w:val="00311702"/>
    <w:rsid w:val="00311E82"/>
    <w:rsid w:val="00312902"/>
    <w:rsid w:val="00313FD6"/>
    <w:rsid w:val="003143BD"/>
    <w:rsid w:val="00314796"/>
    <w:rsid w:val="00315363"/>
    <w:rsid w:val="003160DB"/>
    <w:rsid w:val="003169DA"/>
    <w:rsid w:val="00320383"/>
    <w:rsid w:val="003203ED"/>
    <w:rsid w:val="00320471"/>
    <w:rsid w:val="00321D02"/>
    <w:rsid w:val="00322084"/>
    <w:rsid w:val="00322184"/>
    <w:rsid w:val="00322B4C"/>
    <w:rsid w:val="00322C9F"/>
    <w:rsid w:val="0032395D"/>
    <w:rsid w:val="00323ADA"/>
    <w:rsid w:val="00324D23"/>
    <w:rsid w:val="00324E5A"/>
    <w:rsid w:val="0032516D"/>
    <w:rsid w:val="003255A9"/>
    <w:rsid w:val="0032642B"/>
    <w:rsid w:val="003268E3"/>
    <w:rsid w:val="00330AEA"/>
    <w:rsid w:val="00331325"/>
    <w:rsid w:val="00331751"/>
    <w:rsid w:val="00332602"/>
    <w:rsid w:val="0033267E"/>
    <w:rsid w:val="0033338B"/>
    <w:rsid w:val="00333AE5"/>
    <w:rsid w:val="00334579"/>
    <w:rsid w:val="00334DB6"/>
    <w:rsid w:val="00335858"/>
    <w:rsid w:val="00336539"/>
    <w:rsid w:val="00336AC9"/>
    <w:rsid w:val="00336BDA"/>
    <w:rsid w:val="0033721D"/>
    <w:rsid w:val="003372DB"/>
    <w:rsid w:val="00337A09"/>
    <w:rsid w:val="00337C64"/>
    <w:rsid w:val="00340927"/>
    <w:rsid w:val="00342BD7"/>
    <w:rsid w:val="00346DB5"/>
    <w:rsid w:val="003477B1"/>
    <w:rsid w:val="0035011B"/>
    <w:rsid w:val="003510A2"/>
    <w:rsid w:val="0035118F"/>
    <w:rsid w:val="00352564"/>
    <w:rsid w:val="00352E3D"/>
    <w:rsid w:val="003533A2"/>
    <w:rsid w:val="003555C1"/>
    <w:rsid w:val="0035596B"/>
    <w:rsid w:val="00355BC6"/>
    <w:rsid w:val="00355F85"/>
    <w:rsid w:val="00356E7E"/>
    <w:rsid w:val="003571D0"/>
    <w:rsid w:val="00357380"/>
    <w:rsid w:val="00357485"/>
    <w:rsid w:val="003602D9"/>
    <w:rsid w:val="0036045B"/>
    <w:rsid w:val="003604CE"/>
    <w:rsid w:val="00361AB1"/>
    <w:rsid w:val="00361E49"/>
    <w:rsid w:val="00362020"/>
    <w:rsid w:val="00363800"/>
    <w:rsid w:val="00363804"/>
    <w:rsid w:val="00364424"/>
    <w:rsid w:val="00364600"/>
    <w:rsid w:val="00365F74"/>
    <w:rsid w:val="00366442"/>
    <w:rsid w:val="0036792D"/>
    <w:rsid w:val="00367AA5"/>
    <w:rsid w:val="00370E47"/>
    <w:rsid w:val="003742AC"/>
    <w:rsid w:val="003751EE"/>
    <w:rsid w:val="003753FE"/>
    <w:rsid w:val="003755BC"/>
    <w:rsid w:val="00375AFD"/>
    <w:rsid w:val="00375BFA"/>
    <w:rsid w:val="00375C9F"/>
    <w:rsid w:val="00376D54"/>
    <w:rsid w:val="00377345"/>
    <w:rsid w:val="00377B16"/>
    <w:rsid w:val="00377CE1"/>
    <w:rsid w:val="003806BC"/>
    <w:rsid w:val="00382244"/>
    <w:rsid w:val="0038389C"/>
    <w:rsid w:val="00384C48"/>
    <w:rsid w:val="00384F89"/>
    <w:rsid w:val="00385BF0"/>
    <w:rsid w:val="00386026"/>
    <w:rsid w:val="0038653C"/>
    <w:rsid w:val="003870F3"/>
    <w:rsid w:val="0038796F"/>
    <w:rsid w:val="00387B20"/>
    <w:rsid w:val="00387EBF"/>
    <w:rsid w:val="00392C6A"/>
    <w:rsid w:val="003939FF"/>
    <w:rsid w:val="00395A88"/>
    <w:rsid w:val="00395CD3"/>
    <w:rsid w:val="00395E15"/>
    <w:rsid w:val="0039644D"/>
    <w:rsid w:val="00397775"/>
    <w:rsid w:val="003A0301"/>
    <w:rsid w:val="003A0829"/>
    <w:rsid w:val="003A2223"/>
    <w:rsid w:val="003A2A0F"/>
    <w:rsid w:val="003A378E"/>
    <w:rsid w:val="003A45A1"/>
    <w:rsid w:val="003A5B0A"/>
    <w:rsid w:val="003A611A"/>
    <w:rsid w:val="003A6BAC"/>
    <w:rsid w:val="003A70A4"/>
    <w:rsid w:val="003A76C9"/>
    <w:rsid w:val="003A7EF3"/>
    <w:rsid w:val="003B159C"/>
    <w:rsid w:val="003B2629"/>
    <w:rsid w:val="003B31CD"/>
    <w:rsid w:val="003B3272"/>
    <w:rsid w:val="003B369F"/>
    <w:rsid w:val="003B36A3"/>
    <w:rsid w:val="003B52E4"/>
    <w:rsid w:val="003B5881"/>
    <w:rsid w:val="003B5A17"/>
    <w:rsid w:val="003B64BB"/>
    <w:rsid w:val="003B6663"/>
    <w:rsid w:val="003B70C5"/>
    <w:rsid w:val="003B78EE"/>
    <w:rsid w:val="003B7FE5"/>
    <w:rsid w:val="003C11C8"/>
    <w:rsid w:val="003C2702"/>
    <w:rsid w:val="003C2A4B"/>
    <w:rsid w:val="003C374D"/>
    <w:rsid w:val="003C3BB6"/>
    <w:rsid w:val="003C3FF7"/>
    <w:rsid w:val="003C4151"/>
    <w:rsid w:val="003C5015"/>
    <w:rsid w:val="003C5179"/>
    <w:rsid w:val="003C7806"/>
    <w:rsid w:val="003D044D"/>
    <w:rsid w:val="003D0655"/>
    <w:rsid w:val="003D109F"/>
    <w:rsid w:val="003D1919"/>
    <w:rsid w:val="003D2478"/>
    <w:rsid w:val="003D3C45"/>
    <w:rsid w:val="003D4D50"/>
    <w:rsid w:val="003D51C9"/>
    <w:rsid w:val="003D579D"/>
    <w:rsid w:val="003D5855"/>
    <w:rsid w:val="003D591A"/>
    <w:rsid w:val="003D5B1F"/>
    <w:rsid w:val="003D6D28"/>
    <w:rsid w:val="003D79D7"/>
    <w:rsid w:val="003E15FA"/>
    <w:rsid w:val="003E198B"/>
    <w:rsid w:val="003E1C9A"/>
    <w:rsid w:val="003E3731"/>
    <w:rsid w:val="003E3E8D"/>
    <w:rsid w:val="003E48AA"/>
    <w:rsid w:val="003E55E4"/>
    <w:rsid w:val="003E5ABC"/>
    <w:rsid w:val="003E5C3A"/>
    <w:rsid w:val="003E7024"/>
    <w:rsid w:val="003E74E3"/>
    <w:rsid w:val="003E7B77"/>
    <w:rsid w:val="003F05C7"/>
    <w:rsid w:val="003F2CD4"/>
    <w:rsid w:val="003F6105"/>
    <w:rsid w:val="003F6BBE"/>
    <w:rsid w:val="003F76B2"/>
    <w:rsid w:val="004000E8"/>
    <w:rsid w:val="00400694"/>
    <w:rsid w:val="00401D5B"/>
    <w:rsid w:val="00402E2B"/>
    <w:rsid w:val="00405084"/>
    <w:rsid w:val="0040512B"/>
    <w:rsid w:val="00405470"/>
    <w:rsid w:val="00405489"/>
    <w:rsid w:val="00405CA5"/>
    <w:rsid w:val="004064F1"/>
    <w:rsid w:val="00407AF2"/>
    <w:rsid w:val="00407CD3"/>
    <w:rsid w:val="00410134"/>
    <w:rsid w:val="004102A5"/>
    <w:rsid w:val="00410B72"/>
    <w:rsid w:val="00410C1F"/>
    <w:rsid w:val="00410F18"/>
    <w:rsid w:val="0041138A"/>
    <w:rsid w:val="0041263E"/>
    <w:rsid w:val="00412954"/>
    <w:rsid w:val="00413AAC"/>
    <w:rsid w:val="00413C55"/>
    <w:rsid w:val="00413E92"/>
    <w:rsid w:val="00414C9A"/>
    <w:rsid w:val="00414CAD"/>
    <w:rsid w:val="00415052"/>
    <w:rsid w:val="00415682"/>
    <w:rsid w:val="00416EC4"/>
    <w:rsid w:val="00417269"/>
    <w:rsid w:val="00417B80"/>
    <w:rsid w:val="00420011"/>
    <w:rsid w:val="00421105"/>
    <w:rsid w:val="00422AA4"/>
    <w:rsid w:val="004242F4"/>
    <w:rsid w:val="00424722"/>
    <w:rsid w:val="004253EB"/>
    <w:rsid w:val="00427248"/>
    <w:rsid w:val="0043056D"/>
    <w:rsid w:val="00430BE5"/>
    <w:rsid w:val="00431406"/>
    <w:rsid w:val="004344A9"/>
    <w:rsid w:val="004348F5"/>
    <w:rsid w:val="00435713"/>
    <w:rsid w:val="004359F0"/>
    <w:rsid w:val="00436120"/>
    <w:rsid w:val="00436EB2"/>
    <w:rsid w:val="0043723F"/>
    <w:rsid w:val="00437447"/>
    <w:rsid w:val="00437E0B"/>
    <w:rsid w:val="00437E4F"/>
    <w:rsid w:val="00441208"/>
    <w:rsid w:val="00441A92"/>
    <w:rsid w:val="00441AAF"/>
    <w:rsid w:val="004431DC"/>
    <w:rsid w:val="004433F5"/>
    <w:rsid w:val="00444F56"/>
    <w:rsid w:val="004455C4"/>
    <w:rsid w:val="00446488"/>
    <w:rsid w:val="004517AA"/>
    <w:rsid w:val="00452CAC"/>
    <w:rsid w:val="00453068"/>
    <w:rsid w:val="00453ADF"/>
    <w:rsid w:val="0045452B"/>
    <w:rsid w:val="004548FC"/>
    <w:rsid w:val="004556B4"/>
    <w:rsid w:val="00455C0C"/>
    <w:rsid w:val="00456B4C"/>
    <w:rsid w:val="00457004"/>
    <w:rsid w:val="00457565"/>
    <w:rsid w:val="004578AF"/>
    <w:rsid w:val="00457B71"/>
    <w:rsid w:val="004606B9"/>
    <w:rsid w:val="00463698"/>
    <w:rsid w:val="00463AF5"/>
    <w:rsid w:val="00464689"/>
    <w:rsid w:val="0046685E"/>
    <w:rsid w:val="004669E2"/>
    <w:rsid w:val="00470C31"/>
    <w:rsid w:val="00470D1A"/>
    <w:rsid w:val="00470E1F"/>
    <w:rsid w:val="0047189E"/>
    <w:rsid w:val="00471DE0"/>
    <w:rsid w:val="00472149"/>
    <w:rsid w:val="0047237B"/>
    <w:rsid w:val="0047256C"/>
    <w:rsid w:val="004734D0"/>
    <w:rsid w:val="004748A8"/>
    <w:rsid w:val="00474919"/>
    <w:rsid w:val="00474B1A"/>
    <w:rsid w:val="0047556B"/>
    <w:rsid w:val="004761AA"/>
    <w:rsid w:val="004762AF"/>
    <w:rsid w:val="00476676"/>
    <w:rsid w:val="00476C44"/>
    <w:rsid w:val="00476C5B"/>
    <w:rsid w:val="00477768"/>
    <w:rsid w:val="004777D1"/>
    <w:rsid w:val="00481BCC"/>
    <w:rsid w:val="00481D3B"/>
    <w:rsid w:val="00483E23"/>
    <w:rsid w:val="00484A1B"/>
    <w:rsid w:val="0048563C"/>
    <w:rsid w:val="00487D7F"/>
    <w:rsid w:val="004912AE"/>
    <w:rsid w:val="00492ADC"/>
    <w:rsid w:val="00492BC5"/>
    <w:rsid w:val="00492D1E"/>
    <w:rsid w:val="00493595"/>
    <w:rsid w:val="00493B3C"/>
    <w:rsid w:val="00493EEF"/>
    <w:rsid w:val="004940BE"/>
    <w:rsid w:val="004964F1"/>
    <w:rsid w:val="004968CD"/>
    <w:rsid w:val="004A16BC"/>
    <w:rsid w:val="004A2B94"/>
    <w:rsid w:val="004A38A8"/>
    <w:rsid w:val="004A3996"/>
    <w:rsid w:val="004A410A"/>
    <w:rsid w:val="004A54A5"/>
    <w:rsid w:val="004A5B8D"/>
    <w:rsid w:val="004A5ECC"/>
    <w:rsid w:val="004A6DD3"/>
    <w:rsid w:val="004B0597"/>
    <w:rsid w:val="004B19D2"/>
    <w:rsid w:val="004B2182"/>
    <w:rsid w:val="004B27D8"/>
    <w:rsid w:val="004B2A32"/>
    <w:rsid w:val="004B4F8A"/>
    <w:rsid w:val="004B54B0"/>
    <w:rsid w:val="004B64C5"/>
    <w:rsid w:val="004B69ED"/>
    <w:rsid w:val="004B6F6A"/>
    <w:rsid w:val="004B7C0C"/>
    <w:rsid w:val="004C09EA"/>
    <w:rsid w:val="004C364E"/>
    <w:rsid w:val="004C37DC"/>
    <w:rsid w:val="004C3898"/>
    <w:rsid w:val="004C3A2B"/>
    <w:rsid w:val="004C5315"/>
    <w:rsid w:val="004C5E29"/>
    <w:rsid w:val="004C6722"/>
    <w:rsid w:val="004C7105"/>
    <w:rsid w:val="004C77F0"/>
    <w:rsid w:val="004D0E5F"/>
    <w:rsid w:val="004D2DAC"/>
    <w:rsid w:val="004D30E6"/>
    <w:rsid w:val="004D36B1"/>
    <w:rsid w:val="004D3C14"/>
    <w:rsid w:val="004D4128"/>
    <w:rsid w:val="004D420F"/>
    <w:rsid w:val="004D7EBD"/>
    <w:rsid w:val="004E2680"/>
    <w:rsid w:val="004E28F9"/>
    <w:rsid w:val="004E3B3E"/>
    <w:rsid w:val="004E4310"/>
    <w:rsid w:val="004E462E"/>
    <w:rsid w:val="004E470A"/>
    <w:rsid w:val="004E56DC"/>
    <w:rsid w:val="004E5BD4"/>
    <w:rsid w:val="004E5E7A"/>
    <w:rsid w:val="004E64DE"/>
    <w:rsid w:val="004E6981"/>
    <w:rsid w:val="004E6C06"/>
    <w:rsid w:val="004E76F4"/>
    <w:rsid w:val="004E7D95"/>
    <w:rsid w:val="004E7F67"/>
    <w:rsid w:val="004F0B4E"/>
    <w:rsid w:val="004F0B6C"/>
    <w:rsid w:val="004F1D6F"/>
    <w:rsid w:val="004F2078"/>
    <w:rsid w:val="004F4DA3"/>
    <w:rsid w:val="004F4DE1"/>
    <w:rsid w:val="004F7715"/>
    <w:rsid w:val="004F78B3"/>
    <w:rsid w:val="004F7967"/>
    <w:rsid w:val="00500A62"/>
    <w:rsid w:val="00500B84"/>
    <w:rsid w:val="00500ECE"/>
    <w:rsid w:val="005011D7"/>
    <w:rsid w:val="005020C0"/>
    <w:rsid w:val="0050281F"/>
    <w:rsid w:val="00502847"/>
    <w:rsid w:val="00502A2D"/>
    <w:rsid w:val="00505069"/>
    <w:rsid w:val="00505691"/>
    <w:rsid w:val="00505AA3"/>
    <w:rsid w:val="00505EC1"/>
    <w:rsid w:val="00506557"/>
    <w:rsid w:val="0050677A"/>
    <w:rsid w:val="00506D55"/>
    <w:rsid w:val="00506FC3"/>
    <w:rsid w:val="00507322"/>
    <w:rsid w:val="00510049"/>
    <w:rsid w:val="00510345"/>
    <w:rsid w:val="005108D8"/>
    <w:rsid w:val="005116F9"/>
    <w:rsid w:val="00511E1E"/>
    <w:rsid w:val="00511FAD"/>
    <w:rsid w:val="00512074"/>
    <w:rsid w:val="005150AF"/>
    <w:rsid w:val="005153A7"/>
    <w:rsid w:val="005156FF"/>
    <w:rsid w:val="005159F7"/>
    <w:rsid w:val="00516255"/>
    <w:rsid w:val="005212BA"/>
    <w:rsid w:val="005219CF"/>
    <w:rsid w:val="00521CEB"/>
    <w:rsid w:val="00522636"/>
    <w:rsid w:val="005229E8"/>
    <w:rsid w:val="005241E2"/>
    <w:rsid w:val="005277FA"/>
    <w:rsid w:val="0053090B"/>
    <w:rsid w:val="00532D35"/>
    <w:rsid w:val="00534B59"/>
    <w:rsid w:val="0053579D"/>
    <w:rsid w:val="00535D9C"/>
    <w:rsid w:val="00535F91"/>
    <w:rsid w:val="00536759"/>
    <w:rsid w:val="00536CC7"/>
    <w:rsid w:val="005375D3"/>
    <w:rsid w:val="00537646"/>
    <w:rsid w:val="00537C62"/>
    <w:rsid w:val="005403B7"/>
    <w:rsid w:val="0054046B"/>
    <w:rsid w:val="005405DA"/>
    <w:rsid w:val="00540946"/>
    <w:rsid w:val="00541D95"/>
    <w:rsid w:val="005426B6"/>
    <w:rsid w:val="00542EB7"/>
    <w:rsid w:val="0054333D"/>
    <w:rsid w:val="0054343E"/>
    <w:rsid w:val="0054399F"/>
    <w:rsid w:val="00543D97"/>
    <w:rsid w:val="00544874"/>
    <w:rsid w:val="00545194"/>
    <w:rsid w:val="00545257"/>
    <w:rsid w:val="00546970"/>
    <w:rsid w:val="00547609"/>
    <w:rsid w:val="00550834"/>
    <w:rsid w:val="00551CC4"/>
    <w:rsid w:val="00552810"/>
    <w:rsid w:val="005530EA"/>
    <w:rsid w:val="005537C9"/>
    <w:rsid w:val="00553A2B"/>
    <w:rsid w:val="00554E19"/>
    <w:rsid w:val="005559AF"/>
    <w:rsid w:val="0055762E"/>
    <w:rsid w:val="00560D14"/>
    <w:rsid w:val="00560FC6"/>
    <w:rsid w:val="0056121F"/>
    <w:rsid w:val="005614D3"/>
    <w:rsid w:val="00561880"/>
    <w:rsid w:val="00562F1B"/>
    <w:rsid w:val="00566103"/>
    <w:rsid w:val="005679CA"/>
    <w:rsid w:val="0057058C"/>
    <w:rsid w:val="00571466"/>
    <w:rsid w:val="00572505"/>
    <w:rsid w:val="005737AE"/>
    <w:rsid w:val="00573835"/>
    <w:rsid w:val="005743AC"/>
    <w:rsid w:val="0057448E"/>
    <w:rsid w:val="005756F9"/>
    <w:rsid w:val="00575A3C"/>
    <w:rsid w:val="0057607D"/>
    <w:rsid w:val="0057688F"/>
    <w:rsid w:val="00581268"/>
    <w:rsid w:val="00582094"/>
    <w:rsid w:val="00582151"/>
    <w:rsid w:val="00582809"/>
    <w:rsid w:val="00583294"/>
    <w:rsid w:val="00584F09"/>
    <w:rsid w:val="00585859"/>
    <w:rsid w:val="005875AA"/>
    <w:rsid w:val="0058764D"/>
    <w:rsid w:val="0058798C"/>
    <w:rsid w:val="005900FA"/>
    <w:rsid w:val="00591215"/>
    <w:rsid w:val="0059145C"/>
    <w:rsid w:val="00591C4E"/>
    <w:rsid w:val="00592351"/>
    <w:rsid w:val="005935A4"/>
    <w:rsid w:val="005948C2"/>
    <w:rsid w:val="00594ECF"/>
    <w:rsid w:val="00595385"/>
    <w:rsid w:val="00595C59"/>
    <w:rsid w:val="00595DCA"/>
    <w:rsid w:val="00596E6C"/>
    <w:rsid w:val="0059779B"/>
    <w:rsid w:val="005A0496"/>
    <w:rsid w:val="005A087B"/>
    <w:rsid w:val="005A1138"/>
    <w:rsid w:val="005A114D"/>
    <w:rsid w:val="005A209A"/>
    <w:rsid w:val="005A33C0"/>
    <w:rsid w:val="005A3C64"/>
    <w:rsid w:val="005A4B2F"/>
    <w:rsid w:val="005A4BA2"/>
    <w:rsid w:val="005A4CEE"/>
    <w:rsid w:val="005A662D"/>
    <w:rsid w:val="005A670E"/>
    <w:rsid w:val="005A749A"/>
    <w:rsid w:val="005B1409"/>
    <w:rsid w:val="005B179A"/>
    <w:rsid w:val="005B1C20"/>
    <w:rsid w:val="005B1E3A"/>
    <w:rsid w:val="005B29A6"/>
    <w:rsid w:val="005B2D57"/>
    <w:rsid w:val="005B2F6D"/>
    <w:rsid w:val="005B2FC1"/>
    <w:rsid w:val="005B35D7"/>
    <w:rsid w:val="005B392A"/>
    <w:rsid w:val="005B3AA3"/>
    <w:rsid w:val="005B5BB1"/>
    <w:rsid w:val="005B64F8"/>
    <w:rsid w:val="005B6F83"/>
    <w:rsid w:val="005C02A6"/>
    <w:rsid w:val="005C034D"/>
    <w:rsid w:val="005C176C"/>
    <w:rsid w:val="005C2BE2"/>
    <w:rsid w:val="005C4DEE"/>
    <w:rsid w:val="005C4EFC"/>
    <w:rsid w:val="005C74FB"/>
    <w:rsid w:val="005C7B3A"/>
    <w:rsid w:val="005C7C0B"/>
    <w:rsid w:val="005D0F2B"/>
    <w:rsid w:val="005D1602"/>
    <w:rsid w:val="005D1603"/>
    <w:rsid w:val="005D24B5"/>
    <w:rsid w:val="005D3628"/>
    <w:rsid w:val="005D3B77"/>
    <w:rsid w:val="005D3D0C"/>
    <w:rsid w:val="005D4F4C"/>
    <w:rsid w:val="005D596A"/>
    <w:rsid w:val="005D5BB5"/>
    <w:rsid w:val="005D5ECF"/>
    <w:rsid w:val="005D67DA"/>
    <w:rsid w:val="005D68E2"/>
    <w:rsid w:val="005D7068"/>
    <w:rsid w:val="005D7198"/>
    <w:rsid w:val="005E08BA"/>
    <w:rsid w:val="005E0BB9"/>
    <w:rsid w:val="005E14F6"/>
    <w:rsid w:val="005E175E"/>
    <w:rsid w:val="005E2B45"/>
    <w:rsid w:val="005E385F"/>
    <w:rsid w:val="005E3DF4"/>
    <w:rsid w:val="005E53BC"/>
    <w:rsid w:val="005E545C"/>
    <w:rsid w:val="005E5B81"/>
    <w:rsid w:val="005E5E7F"/>
    <w:rsid w:val="005E6713"/>
    <w:rsid w:val="005E6855"/>
    <w:rsid w:val="005E75D8"/>
    <w:rsid w:val="005F00AC"/>
    <w:rsid w:val="005F034C"/>
    <w:rsid w:val="005F0C24"/>
    <w:rsid w:val="005F1411"/>
    <w:rsid w:val="005F1828"/>
    <w:rsid w:val="005F2228"/>
    <w:rsid w:val="005F2CB1"/>
    <w:rsid w:val="005F3025"/>
    <w:rsid w:val="005F309B"/>
    <w:rsid w:val="005F4657"/>
    <w:rsid w:val="005F618C"/>
    <w:rsid w:val="005F6A53"/>
    <w:rsid w:val="005F70BD"/>
    <w:rsid w:val="005F7628"/>
    <w:rsid w:val="005F7DA4"/>
    <w:rsid w:val="00601505"/>
    <w:rsid w:val="006023D9"/>
    <w:rsid w:val="0060283C"/>
    <w:rsid w:val="00603C0A"/>
    <w:rsid w:val="00604067"/>
    <w:rsid w:val="00604CAE"/>
    <w:rsid w:val="00604F14"/>
    <w:rsid w:val="0060587A"/>
    <w:rsid w:val="00606743"/>
    <w:rsid w:val="00606E6A"/>
    <w:rsid w:val="00606F30"/>
    <w:rsid w:val="00607568"/>
    <w:rsid w:val="00610599"/>
    <w:rsid w:val="0061073D"/>
    <w:rsid w:val="00611B83"/>
    <w:rsid w:val="00613257"/>
    <w:rsid w:val="006137BF"/>
    <w:rsid w:val="006145EC"/>
    <w:rsid w:val="006148DB"/>
    <w:rsid w:val="00614EC6"/>
    <w:rsid w:val="006177EA"/>
    <w:rsid w:val="0061792A"/>
    <w:rsid w:val="006203B0"/>
    <w:rsid w:val="00620A71"/>
    <w:rsid w:val="00620D80"/>
    <w:rsid w:val="00623142"/>
    <w:rsid w:val="006234A6"/>
    <w:rsid w:val="0062355D"/>
    <w:rsid w:val="006237B6"/>
    <w:rsid w:val="00623C19"/>
    <w:rsid w:val="00624210"/>
    <w:rsid w:val="00625770"/>
    <w:rsid w:val="00625A35"/>
    <w:rsid w:val="00625E0A"/>
    <w:rsid w:val="00626690"/>
    <w:rsid w:val="006270D7"/>
    <w:rsid w:val="00630001"/>
    <w:rsid w:val="00630EFE"/>
    <w:rsid w:val="006311B3"/>
    <w:rsid w:val="006316DB"/>
    <w:rsid w:val="0063284C"/>
    <w:rsid w:val="00634561"/>
    <w:rsid w:val="00634770"/>
    <w:rsid w:val="00634DBA"/>
    <w:rsid w:val="00635289"/>
    <w:rsid w:val="00636398"/>
    <w:rsid w:val="006366C5"/>
    <w:rsid w:val="006368D3"/>
    <w:rsid w:val="00637318"/>
    <w:rsid w:val="006377EC"/>
    <w:rsid w:val="00637AEC"/>
    <w:rsid w:val="0064151F"/>
    <w:rsid w:val="00641533"/>
    <w:rsid w:val="00641658"/>
    <w:rsid w:val="0064208D"/>
    <w:rsid w:val="00642181"/>
    <w:rsid w:val="00643475"/>
    <w:rsid w:val="0064396A"/>
    <w:rsid w:val="00645638"/>
    <w:rsid w:val="0064624E"/>
    <w:rsid w:val="00650AB9"/>
    <w:rsid w:val="00650B41"/>
    <w:rsid w:val="00652CE4"/>
    <w:rsid w:val="00653CB3"/>
    <w:rsid w:val="00655733"/>
    <w:rsid w:val="00655ACD"/>
    <w:rsid w:val="00655FF9"/>
    <w:rsid w:val="00656A92"/>
    <w:rsid w:val="00656DDE"/>
    <w:rsid w:val="00656E72"/>
    <w:rsid w:val="0066011D"/>
    <w:rsid w:val="006607C0"/>
    <w:rsid w:val="006613A6"/>
    <w:rsid w:val="00661DA9"/>
    <w:rsid w:val="006627A2"/>
    <w:rsid w:val="00663469"/>
    <w:rsid w:val="006634E6"/>
    <w:rsid w:val="006654E2"/>
    <w:rsid w:val="006655EE"/>
    <w:rsid w:val="0066693D"/>
    <w:rsid w:val="00667E62"/>
    <w:rsid w:val="00667EE7"/>
    <w:rsid w:val="00670922"/>
    <w:rsid w:val="00670BE1"/>
    <w:rsid w:val="00670F92"/>
    <w:rsid w:val="006720A1"/>
    <w:rsid w:val="0067218F"/>
    <w:rsid w:val="00672D12"/>
    <w:rsid w:val="006741F2"/>
    <w:rsid w:val="00674CC3"/>
    <w:rsid w:val="0067510A"/>
    <w:rsid w:val="0067553F"/>
    <w:rsid w:val="00675BD5"/>
    <w:rsid w:val="00675C72"/>
    <w:rsid w:val="00675D91"/>
    <w:rsid w:val="00676596"/>
    <w:rsid w:val="006771F9"/>
    <w:rsid w:val="006776D7"/>
    <w:rsid w:val="00681003"/>
    <w:rsid w:val="006817C9"/>
    <w:rsid w:val="00683ECE"/>
    <w:rsid w:val="00684F05"/>
    <w:rsid w:val="0068645D"/>
    <w:rsid w:val="006864B0"/>
    <w:rsid w:val="00690A5B"/>
    <w:rsid w:val="00690B1E"/>
    <w:rsid w:val="00691026"/>
    <w:rsid w:val="006910D9"/>
    <w:rsid w:val="00691394"/>
    <w:rsid w:val="00691BFE"/>
    <w:rsid w:val="00692856"/>
    <w:rsid w:val="00694572"/>
    <w:rsid w:val="00694738"/>
    <w:rsid w:val="00694FB7"/>
    <w:rsid w:val="00695FC2"/>
    <w:rsid w:val="0069629A"/>
    <w:rsid w:val="00696949"/>
    <w:rsid w:val="00697052"/>
    <w:rsid w:val="006A04BB"/>
    <w:rsid w:val="006A0848"/>
    <w:rsid w:val="006A0FBD"/>
    <w:rsid w:val="006A447A"/>
    <w:rsid w:val="006A46FB"/>
    <w:rsid w:val="006A55C4"/>
    <w:rsid w:val="006A5E28"/>
    <w:rsid w:val="006A697B"/>
    <w:rsid w:val="006A7AFF"/>
    <w:rsid w:val="006A7C13"/>
    <w:rsid w:val="006B0252"/>
    <w:rsid w:val="006B0F67"/>
    <w:rsid w:val="006B16C9"/>
    <w:rsid w:val="006B1816"/>
    <w:rsid w:val="006B19C5"/>
    <w:rsid w:val="006B2099"/>
    <w:rsid w:val="006B3466"/>
    <w:rsid w:val="006B37CC"/>
    <w:rsid w:val="006B50CF"/>
    <w:rsid w:val="006B5C38"/>
    <w:rsid w:val="006B722B"/>
    <w:rsid w:val="006C03B8"/>
    <w:rsid w:val="006C2602"/>
    <w:rsid w:val="006C36DC"/>
    <w:rsid w:val="006C4C27"/>
    <w:rsid w:val="006C59E3"/>
    <w:rsid w:val="006C5EC9"/>
    <w:rsid w:val="006C6059"/>
    <w:rsid w:val="006C611D"/>
    <w:rsid w:val="006C6642"/>
    <w:rsid w:val="006C7522"/>
    <w:rsid w:val="006D0E4F"/>
    <w:rsid w:val="006D2427"/>
    <w:rsid w:val="006D6F08"/>
    <w:rsid w:val="006E062C"/>
    <w:rsid w:val="006E15E0"/>
    <w:rsid w:val="006E1804"/>
    <w:rsid w:val="006E1C82"/>
    <w:rsid w:val="006E27AB"/>
    <w:rsid w:val="006E28B7"/>
    <w:rsid w:val="006E2A9B"/>
    <w:rsid w:val="006E3310"/>
    <w:rsid w:val="006E44D1"/>
    <w:rsid w:val="006E4593"/>
    <w:rsid w:val="006E4E39"/>
    <w:rsid w:val="006E4FF4"/>
    <w:rsid w:val="006E565E"/>
    <w:rsid w:val="006E57D3"/>
    <w:rsid w:val="006E5A8F"/>
    <w:rsid w:val="006E673D"/>
    <w:rsid w:val="006E7D3B"/>
    <w:rsid w:val="006F132E"/>
    <w:rsid w:val="006F1B41"/>
    <w:rsid w:val="006F1B70"/>
    <w:rsid w:val="006F341D"/>
    <w:rsid w:val="006F3451"/>
    <w:rsid w:val="006F3CDE"/>
    <w:rsid w:val="006F4243"/>
    <w:rsid w:val="006F47FC"/>
    <w:rsid w:val="006F55C1"/>
    <w:rsid w:val="006F58D4"/>
    <w:rsid w:val="006F6582"/>
    <w:rsid w:val="007002DB"/>
    <w:rsid w:val="00700450"/>
    <w:rsid w:val="00701D01"/>
    <w:rsid w:val="0070346E"/>
    <w:rsid w:val="00703D82"/>
    <w:rsid w:val="00704C9D"/>
    <w:rsid w:val="00704EDB"/>
    <w:rsid w:val="00706101"/>
    <w:rsid w:val="00707072"/>
    <w:rsid w:val="00707D61"/>
    <w:rsid w:val="0071044B"/>
    <w:rsid w:val="007107A6"/>
    <w:rsid w:val="007107BD"/>
    <w:rsid w:val="00712287"/>
    <w:rsid w:val="007123E5"/>
    <w:rsid w:val="00712772"/>
    <w:rsid w:val="0071293A"/>
    <w:rsid w:val="00712E00"/>
    <w:rsid w:val="0071304C"/>
    <w:rsid w:val="007148D3"/>
    <w:rsid w:val="007149D2"/>
    <w:rsid w:val="00714C9E"/>
    <w:rsid w:val="00715762"/>
    <w:rsid w:val="00715B6F"/>
    <w:rsid w:val="00715B9A"/>
    <w:rsid w:val="00716683"/>
    <w:rsid w:val="007178A2"/>
    <w:rsid w:val="00717F49"/>
    <w:rsid w:val="00720AA5"/>
    <w:rsid w:val="00721B32"/>
    <w:rsid w:val="007230AF"/>
    <w:rsid w:val="007257D0"/>
    <w:rsid w:val="00725C45"/>
    <w:rsid w:val="00725DFE"/>
    <w:rsid w:val="00726EA6"/>
    <w:rsid w:val="00727208"/>
    <w:rsid w:val="007272A9"/>
    <w:rsid w:val="00727680"/>
    <w:rsid w:val="00730AE8"/>
    <w:rsid w:val="00731116"/>
    <w:rsid w:val="00731ACD"/>
    <w:rsid w:val="007328CD"/>
    <w:rsid w:val="00733332"/>
    <w:rsid w:val="00733E8F"/>
    <w:rsid w:val="00734758"/>
    <w:rsid w:val="007348B1"/>
    <w:rsid w:val="00736221"/>
    <w:rsid w:val="007362A6"/>
    <w:rsid w:val="00736366"/>
    <w:rsid w:val="00736D7D"/>
    <w:rsid w:val="007373C9"/>
    <w:rsid w:val="00737FCB"/>
    <w:rsid w:val="00740E58"/>
    <w:rsid w:val="007410BA"/>
    <w:rsid w:val="00742051"/>
    <w:rsid w:val="00743C4C"/>
    <w:rsid w:val="007443E1"/>
    <w:rsid w:val="007445A0"/>
    <w:rsid w:val="0074524B"/>
    <w:rsid w:val="0074709E"/>
    <w:rsid w:val="007477A9"/>
    <w:rsid w:val="00747A91"/>
    <w:rsid w:val="00747AF7"/>
    <w:rsid w:val="00747D8B"/>
    <w:rsid w:val="00750516"/>
    <w:rsid w:val="00751228"/>
    <w:rsid w:val="00755255"/>
    <w:rsid w:val="007571E1"/>
    <w:rsid w:val="00757A58"/>
    <w:rsid w:val="007604B2"/>
    <w:rsid w:val="00760D13"/>
    <w:rsid w:val="0076450B"/>
    <w:rsid w:val="00765281"/>
    <w:rsid w:val="00766BAD"/>
    <w:rsid w:val="00766D77"/>
    <w:rsid w:val="00766F28"/>
    <w:rsid w:val="00767AD1"/>
    <w:rsid w:val="00770A4B"/>
    <w:rsid w:val="0077285E"/>
    <w:rsid w:val="007729A2"/>
    <w:rsid w:val="00772E86"/>
    <w:rsid w:val="00775076"/>
    <w:rsid w:val="007755F2"/>
    <w:rsid w:val="007768B5"/>
    <w:rsid w:val="00776971"/>
    <w:rsid w:val="007775BE"/>
    <w:rsid w:val="00780298"/>
    <w:rsid w:val="00780A80"/>
    <w:rsid w:val="00781509"/>
    <w:rsid w:val="0078177E"/>
    <w:rsid w:val="00781C34"/>
    <w:rsid w:val="00781FC0"/>
    <w:rsid w:val="00782A30"/>
    <w:rsid w:val="0078304C"/>
    <w:rsid w:val="00783673"/>
    <w:rsid w:val="0078390C"/>
    <w:rsid w:val="00784854"/>
    <w:rsid w:val="007850A4"/>
    <w:rsid w:val="00785490"/>
    <w:rsid w:val="007857AF"/>
    <w:rsid w:val="0078618F"/>
    <w:rsid w:val="00786B0A"/>
    <w:rsid w:val="00787553"/>
    <w:rsid w:val="00787DFC"/>
    <w:rsid w:val="00791CB2"/>
    <w:rsid w:val="007925EA"/>
    <w:rsid w:val="00792966"/>
    <w:rsid w:val="00793CD8"/>
    <w:rsid w:val="00795C92"/>
    <w:rsid w:val="00796231"/>
    <w:rsid w:val="007A09BC"/>
    <w:rsid w:val="007A0CE4"/>
    <w:rsid w:val="007A14F3"/>
    <w:rsid w:val="007A1CB3"/>
    <w:rsid w:val="007A2C8C"/>
    <w:rsid w:val="007A306F"/>
    <w:rsid w:val="007A37DA"/>
    <w:rsid w:val="007A3A9F"/>
    <w:rsid w:val="007A4016"/>
    <w:rsid w:val="007A43A6"/>
    <w:rsid w:val="007A44B6"/>
    <w:rsid w:val="007A4F7F"/>
    <w:rsid w:val="007A58A6"/>
    <w:rsid w:val="007A59E9"/>
    <w:rsid w:val="007A6CD5"/>
    <w:rsid w:val="007A7B90"/>
    <w:rsid w:val="007B10D9"/>
    <w:rsid w:val="007B1389"/>
    <w:rsid w:val="007B2972"/>
    <w:rsid w:val="007B395B"/>
    <w:rsid w:val="007B3C93"/>
    <w:rsid w:val="007B3D2D"/>
    <w:rsid w:val="007B449E"/>
    <w:rsid w:val="007B4A23"/>
    <w:rsid w:val="007B50AE"/>
    <w:rsid w:val="007B51DF"/>
    <w:rsid w:val="007B51F6"/>
    <w:rsid w:val="007B56AF"/>
    <w:rsid w:val="007B5C80"/>
    <w:rsid w:val="007B6339"/>
    <w:rsid w:val="007C05DD"/>
    <w:rsid w:val="007C3D18"/>
    <w:rsid w:val="007C60BF"/>
    <w:rsid w:val="007C6A07"/>
    <w:rsid w:val="007C6AC2"/>
    <w:rsid w:val="007C75A1"/>
    <w:rsid w:val="007C77A5"/>
    <w:rsid w:val="007D04E5"/>
    <w:rsid w:val="007D0B50"/>
    <w:rsid w:val="007D20D2"/>
    <w:rsid w:val="007D3079"/>
    <w:rsid w:val="007D3F98"/>
    <w:rsid w:val="007D5901"/>
    <w:rsid w:val="007D6E7B"/>
    <w:rsid w:val="007D7526"/>
    <w:rsid w:val="007D7F4B"/>
    <w:rsid w:val="007D7FCA"/>
    <w:rsid w:val="007E02F0"/>
    <w:rsid w:val="007E07E5"/>
    <w:rsid w:val="007E14D8"/>
    <w:rsid w:val="007E2507"/>
    <w:rsid w:val="007E2AED"/>
    <w:rsid w:val="007E3026"/>
    <w:rsid w:val="007E39A7"/>
    <w:rsid w:val="007E4610"/>
    <w:rsid w:val="007E4715"/>
    <w:rsid w:val="007E505B"/>
    <w:rsid w:val="007E6A8E"/>
    <w:rsid w:val="007E7091"/>
    <w:rsid w:val="007F08B2"/>
    <w:rsid w:val="007F13B0"/>
    <w:rsid w:val="007F2DC4"/>
    <w:rsid w:val="007F4B13"/>
    <w:rsid w:val="007F4C17"/>
    <w:rsid w:val="007F799B"/>
    <w:rsid w:val="00801719"/>
    <w:rsid w:val="008027E9"/>
    <w:rsid w:val="00802D44"/>
    <w:rsid w:val="00802FD3"/>
    <w:rsid w:val="008033A9"/>
    <w:rsid w:val="00803FAE"/>
    <w:rsid w:val="008042E4"/>
    <w:rsid w:val="008055A5"/>
    <w:rsid w:val="0080605F"/>
    <w:rsid w:val="00806D4A"/>
    <w:rsid w:val="00806D77"/>
    <w:rsid w:val="00806E27"/>
    <w:rsid w:val="00807786"/>
    <w:rsid w:val="00810F12"/>
    <w:rsid w:val="00811FCB"/>
    <w:rsid w:val="00812821"/>
    <w:rsid w:val="00812957"/>
    <w:rsid w:val="00813912"/>
    <w:rsid w:val="008158D6"/>
    <w:rsid w:val="00815CC2"/>
    <w:rsid w:val="00815EFA"/>
    <w:rsid w:val="00816D33"/>
    <w:rsid w:val="008170A7"/>
    <w:rsid w:val="00817196"/>
    <w:rsid w:val="00820078"/>
    <w:rsid w:val="00821061"/>
    <w:rsid w:val="0082210B"/>
    <w:rsid w:val="0082249C"/>
    <w:rsid w:val="00822908"/>
    <w:rsid w:val="00822C15"/>
    <w:rsid w:val="00822ED0"/>
    <w:rsid w:val="00823002"/>
    <w:rsid w:val="008235DB"/>
    <w:rsid w:val="008238D8"/>
    <w:rsid w:val="008239F9"/>
    <w:rsid w:val="00824AB4"/>
    <w:rsid w:val="00824CD7"/>
    <w:rsid w:val="00825C42"/>
    <w:rsid w:val="00825D25"/>
    <w:rsid w:val="00826547"/>
    <w:rsid w:val="00827089"/>
    <w:rsid w:val="008273F9"/>
    <w:rsid w:val="00827D6F"/>
    <w:rsid w:val="00830A01"/>
    <w:rsid w:val="00833B4F"/>
    <w:rsid w:val="0083470F"/>
    <w:rsid w:val="008358DE"/>
    <w:rsid w:val="00836AD3"/>
    <w:rsid w:val="00837665"/>
    <w:rsid w:val="008376AC"/>
    <w:rsid w:val="008400B5"/>
    <w:rsid w:val="00841210"/>
    <w:rsid w:val="00842360"/>
    <w:rsid w:val="008425DE"/>
    <w:rsid w:val="0084275C"/>
    <w:rsid w:val="008444E8"/>
    <w:rsid w:val="00844E80"/>
    <w:rsid w:val="00846FE7"/>
    <w:rsid w:val="008470E9"/>
    <w:rsid w:val="008476C6"/>
    <w:rsid w:val="00850395"/>
    <w:rsid w:val="00850803"/>
    <w:rsid w:val="00854F47"/>
    <w:rsid w:val="00855E39"/>
    <w:rsid w:val="00856629"/>
    <w:rsid w:val="00856911"/>
    <w:rsid w:val="00856D43"/>
    <w:rsid w:val="00861366"/>
    <w:rsid w:val="00861942"/>
    <w:rsid w:val="00861A4A"/>
    <w:rsid w:val="008622B8"/>
    <w:rsid w:val="0086255A"/>
    <w:rsid w:val="008638FC"/>
    <w:rsid w:val="00863A35"/>
    <w:rsid w:val="008643E0"/>
    <w:rsid w:val="0086523E"/>
    <w:rsid w:val="0086595A"/>
    <w:rsid w:val="00866FD4"/>
    <w:rsid w:val="008677FD"/>
    <w:rsid w:val="00867831"/>
    <w:rsid w:val="008706D4"/>
    <w:rsid w:val="00870A8B"/>
    <w:rsid w:val="00870F8A"/>
    <w:rsid w:val="008719A4"/>
    <w:rsid w:val="00871D23"/>
    <w:rsid w:val="00873034"/>
    <w:rsid w:val="00874312"/>
    <w:rsid w:val="0087437C"/>
    <w:rsid w:val="00874F9E"/>
    <w:rsid w:val="008759FD"/>
    <w:rsid w:val="00875CD7"/>
    <w:rsid w:val="008760F6"/>
    <w:rsid w:val="008761EA"/>
    <w:rsid w:val="008767E9"/>
    <w:rsid w:val="00876B4D"/>
    <w:rsid w:val="00876D59"/>
    <w:rsid w:val="00876D7E"/>
    <w:rsid w:val="00876FF1"/>
    <w:rsid w:val="00877319"/>
    <w:rsid w:val="008775FA"/>
    <w:rsid w:val="00877C41"/>
    <w:rsid w:val="00877F18"/>
    <w:rsid w:val="00883398"/>
    <w:rsid w:val="008842C9"/>
    <w:rsid w:val="00886B3A"/>
    <w:rsid w:val="00892BEC"/>
    <w:rsid w:val="008939CB"/>
    <w:rsid w:val="008941E3"/>
    <w:rsid w:val="00894A88"/>
    <w:rsid w:val="00895386"/>
    <w:rsid w:val="00895891"/>
    <w:rsid w:val="00896A9A"/>
    <w:rsid w:val="008971EF"/>
    <w:rsid w:val="00897E72"/>
    <w:rsid w:val="008A003F"/>
    <w:rsid w:val="008A0F21"/>
    <w:rsid w:val="008A1769"/>
    <w:rsid w:val="008A21FF"/>
    <w:rsid w:val="008A2625"/>
    <w:rsid w:val="008A2CE2"/>
    <w:rsid w:val="008A30AC"/>
    <w:rsid w:val="008A30F9"/>
    <w:rsid w:val="008A3157"/>
    <w:rsid w:val="008A3EF4"/>
    <w:rsid w:val="008A44B8"/>
    <w:rsid w:val="008A51A8"/>
    <w:rsid w:val="008A54C7"/>
    <w:rsid w:val="008A5652"/>
    <w:rsid w:val="008A62BA"/>
    <w:rsid w:val="008A77D8"/>
    <w:rsid w:val="008A7F34"/>
    <w:rsid w:val="008B0442"/>
    <w:rsid w:val="008B0483"/>
    <w:rsid w:val="008B099C"/>
    <w:rsid w:val="008B120C"/>
    <w:rsid w:val="008B2AD1"/>
    <w:rsid w:val="008B367A"/>
    <w:rsid w:val="008B3E30"/>
    <w:rsid w:val="008B437E"/>
    <w:rsid w:val="008B4492"/>
    <w:rsid w:val="008B51A0"/>
    <w:rsid w:val="008B549D"/>
    <w:rsid w:val="008B592A"/>
    <w:rsid w:val="008B6AC7"/>
    <w:rsid w:val="008B6B93"/>
    <w:rsid w:val="008B7B5C"/>
    <w:rsid w:val="008B7F31"/>
    <w:rsid w:val="008C04C3"/>
    <w:rsid w:val="008C0720"/>
    <w:rsid w:val="008C0C99"/>
    <w:rsid w:val="008C12CE"/>
    <w:rsid w:val="008C2017"/>
    <w:rsid w:val="008C2C21"/>
    <w:rsid w:val="008C30CD"/>
    <w:rsid w:val="008C31B7"/>
    <w:rsid w:val="008C38A9"/>
    <w:rsid w:val="008C4958"/>
    <w:rsid w:val="008C4AFA"/>
    <w:rsid w:val="008C4BAA"/>
    <w:rsid w:val="008C5813"/>
    <w:rsid w:val="008C6AE8"/>
    <w:rsid w:val="008C7573"/>
    <w:rsid w:val="008D00A5"/>
    <w:rsid w:val="008D0A07"/>
    <w:rsid w:val="008D2BCC"/>
    <w:rsid w:val="008D34F1"/>
    <w:rsid w:val="008D39D8"/>
    <w:rsid w:val="008D3BDF"/>
    <w:rsid w:val="008D4685"/>
    <w:rsid w:val="008D484B"/>
    <w:rsid w:val="008D4CA2"/>
    <w:rsid w:val="008D4CD4"/>
    <w:rsid w:val="008D5698"/>
    <w:rsid w:val="008D6999"/>
    <w:rsid w:val="008D699F"/>
    <w:rsid w:val="008D6A2B"/>
    <w:rsid w:val="008D6D1A"/>
    <w:rsid w:val="008D777F"/>
    <w:rsid w:val="008E065E"/>
    <w:rsid w:val="008E07E4"/>
    <w:rsid w:val="008E0927"/>
    <w:rsid w:val="008E10CA"/>
    <w:rsid w:val="008E1909"/>
    <w:rsid w:val="008E1ACF"/>
    <w:rsid w:val="008E1FE3"/>
    <w:rsid w:val="008E22F2"/>
    <w:rsid w:val="008E3954"/>
    <w:rsid w:val="008E546B"/>
    <w:rsid w:val="008E6ACC"/>
    <w:rsid w:val="008E6B60"/>
    <w:rsid w:val="008E707E"/>
    <w:rsid w:val="008E722D"/>
    <w:rsid w:val="008F1C4E"/>
    <w:rsid w:val="008F1EAB"/>
    <w:rsid w:val="008F33DC"/>
    <w:rsid w:val="008F477F"/>
    <w:rsid w:val="008F5080"/>
    <w:rsid w:val="008F50FD"/>
    <w:rsid w:val="008F5A04"/>
    <w:rsid w:val="008F661D"/>
    <w:rsid w:val="008F76E4"/>
    <w:rsid w:val="00900463"/>
    <w:rsid w:val="00900E78"/>
    <w:rsid w:val="00901FE0"/>
    <w:rsid w:val="009021D2"/>
    <w:rsid w:val="00902350"/>
    <w:rsid w:val="0090324E"/>
    <w:rsid w:val="0090336B"/>
    <w:rsid w:val="00903877"/>
    <w:rsid w:val="009053AA"/>
    <w:rsid w:val="00905507"/>
    <w:rsid w:val="0090638C"/>
    <w:rsid w:val="009066D1"/>
    <w:rsid w:val="00906939"/>
    <w:rsid w:val="009107DE"/>
    <w:rsid w:val="00910B7D"/>
    <w:rsid w:val="00910C37"/>
    <w:rsid w:val="00910E3D"/>
    <w:rsid w:val="00911AC6"/>
    <w:rsid w:val="00911DBF"/>
    <w:rsid w:val="00911DFB"/>
    <w:rsid w:val="00912688"/>
    <w:rsid w:val="0091301A"/>
    <w:rsid w:val="0091311E"/>
    <w:rsid w:val="009139D9"/>
    <w:rsid w:val="00914AD8"/>
    <w:rsid w:val="00914F64"/>
    <w:rsid w:val="00915AD7"/>
    <w:rsid w:val="00916079"/>
    <w:rsid w:val="00917CE9"/>
    <w:rsid w:val="00917D08"/>
    <w:rsid w:val="009200C0"/>
    <w:rsid w:val="0092012D"/>
    <w:rsid w:val="0092075B"/>
    <w:rsid w:val="00920A53"/>
    <w:rsid w:val="00920BF2"/>
    <w:rsid w:val="00921366"/>
    <w:rsid w:val="00921698"/>
    <w:rsid w:val="00922010"/>
    <w:rsid w:val="00923B1C"/>
    <w:rsid w:val="00924397"/>
    <w:rsid w:val="0093040F"/>
    <w:rsid w:val="00930C19"/>
    <w:rsid w:val="00930FF1"/>
    <w:rsid w:val="009319AD"/>
    <w:rsid w:val="00931BD9"/>
    <w:rsid w:val="00931CE3"/>
    <w:rsid w:val="00932629"/>
    <w:rsid w:val="009326A8"/>
    <w:rsid w:val="0093548F"/>
    <w:rsid w:val="00936137"/>
    <w:rsid w:val="009368F3"/>
    <w:rsid w:val="0093746A"/>
    <w:rsid w:val="00940F74"/>
    <w:rsid w:val="0094158C"/>
    <w:rsid w:val="00941636"/>
    <w:rsid w:val="00943742"/>
    <w:rsid w:val="00943BFA"/>
    <w:rsid w:val="00944FFC"/>
    <w:rsid w:val="00945C05"/>
    <w:rsid w:val="00946945"/>
    <w:rsid w:val="009470A5"/>
    <w:rsid w:val="009473DB"/>
    <w:rsid w:val="0094750C"/>
    <w:rsid w:val="00947713"/>
    <w:rsid w:val="009507E5"/>
    <w:rsid w:val="009509BE"/>
    <w:rsid w:val="00950DE7"/>
    <w:rsid w:val="009512A1"/>
    <w:rsid w:val="009514E5"/>
    <w:rsid w:val="00952046"/>
    <w:rsid w:val="00952568"/>
    <w:rsid w:val="00953920"/>
    <w:rsid w:val="00953C95"/>
    <w:rsid w:val="00953D47"/>
    <w:rsid w:val="0095477C"/>
    <w:rsid w:val="009550B8"/>
    <w:rsid w:val="009562FF"/>
    <w:rsid w:val="00956582"/>
    <w:rsid w:val="0095681E"/>
    <w:rsid w:val="00957266"/>
    <w:rsid w:val="009572D4"/>
    <w:rsid w:val="009573E5"/>
    <w:rsid w:val="00957B7D"/>
    <w:rsid w:val="0096054E"/>
    <w:rsid w:val="00961921"/>
    <w:rsid w:val="00961BB2"/>
    <w:rsid w:val="00961EF3"/>
    <w:rsid w:val="00962B77"/>
    <w:rsid w:val="009632C2"/>
    <w:rsid w:val="00963340"/>
    <w:rsid w:val="00963429"/>
    <w:rsid w:val="0096430A"/>
    <w:rsid w:val="00964819"/>
    <w:rsid w:val="0096554B"/>
    <w:rsid w:val="0096584A"/>
    <w:rsid w:val="009658AD"/>
    <w:rsid w:val="00966CDE"/>
    <w:rsid w:val="00967046"/>
    <w:rsid w:val="00967332"/>
    <w:rsid w:val="00971F08"/>
    <w:rsid w:val="00972225"/>
    <w:rsid w:val="00973137"/>
    <w:rsid w:val="00973B40"/>
    <w:rsid w:val="00973B60"/>
    <w:rsid w:val="00974208"/>
    <w:rsid w:val="0097603D"/>
    <w:rsid w:val="00976949"/>
    <w:rsid w:val="009771F9"/>
    <w:rsid w:val="00977BB8"/>
    <w:rsid w:val="00980477"/>
    <w:rsid w:val="00980A5A"/>
    <w:rsid w:val="009826DE"/>
    <w:rsid w:val="009841C6"/>
    <w:rsid w:val="009851DD"/>
    <w:rsid w:val="00985253"/>
    <w:rsid w:val="009853B3"/>
    <w:rsid w:val="009856E8"/>
    <w:rsid w:val="00986EE3"/>
    <w:rsid w:val="009876C6"/>
    <w:rsid w:val="009878CC"/>
    <w:rsid w:val="00987AC7"/>
    <w:rsid w:val="0099008D"/>
    <w:rsid w:val="00990623"/>
    <w:rsid w:val="00990630"/>
    <w:rsid w:val="00991761"/>
    <w:rsid w:val="0099214E"/>
    <w:rsid w:val="00993211"/>
    <w:rsid w:val="0099488B"/>
    <w:rsid w:val="009948A7"/>
    <w:rsid w:val="00994DCA"/>
    <w:rsid w:val="0099500B"/>
    <w:rsid w:val="0099599F"/>
    <w:rsid w:val="00995CF0"/>
    <w:rsid w:val="009960EC"/>
    <w:rsid w:val="009970DD"/>
    <w:rsid w:val="009A0864"/>
    <w:rsid w:val="009A0E6F"/>
    <w:rsid w:val="009A0FBA"/>
    <w:rsid w:val="009A1601"/>
    <w:rsid w:val="009A226C"/>
    <w:rsid w:val="009A3548"/>
    <w:rsid w:val="009A3628"/>
    <w:rsid w:val="009A3750"/>
    <w:rsid w:val="009A3BB6"/>
    <w:rsid w:val="009A414D"/>
    <w:rsid w:val="009A462D"/>
    <w:rsid w:val="009A5CBA"/>
    <w:rsid w:val="009A5D25"/>
    <w:rsid w:val="009A5F8E"/>
    <w:rsid w:val="009A7898"/>
    <w:rsid w:val="009B0641"/>
    <w:rsid w:val="009B0FC2"/>
    <w:rsid w:val="009B1F30"/>
    <w:rsid w:val="009B38A3"/>
    <w:rsid w:val="009B3AC2"/>
    <w:rsid w:val="009B3B1B"/>
    <w:rsid w:val="009B4DF4"/>
    <w:rsid w:val="009B564E"/>
    <w:rsid w:val="009B7E87"/>
    <w:rsid w:val="009C0169"/>
    <w:rsid w:val="009C01A3"/>
    <w:rsid w:val="009C07CA"/>
    <w:rsid w:val="009C1606"/>
    <w:rsid w:val="009C1D3C"/>
    <w:rsid w:val="009C403E"/>
    <w:rsid w:val="009C66A7"/>
    <w:rsid w:val="009C687B"/>
    <w:rsid w:val="009C71BF"/>
    <w:rsid w:val="009D0414"/>
    <w:rsid w:val="009D0813"/>
    <w:rsid w:val="009D27BA"/>
    <w:rsid w:val="009D3959"/>
    <w:rsid w:val="009D3980"/>
    <w:rsid w:val="009D3E49"/>
    <w:rsid w:val="009D4FF0"/>
    <w:rsid w:val="009D5071"/>
    <w:rsid w:val="009D50BC"/>
    <w:rsid w:val="009D703C"/>
    <w:rsid w:val="009D709E"/>
    <w:rsid w:val="009D718F"/>
    <w:rsid w:val="009E068F"/>
    <w:rsid w:val="009E14E0"/>
    <w:rsid w:val="009E28BB"/>
    <w:rsid w:val="009E35DB"/>
    <w:rsid w:val="009E40EC"/>
    <w:rsid w:val="009E47A3"/>
    <w:rsid w:val="009E4DE3"/>
    <w:rsid w:val="009E5A33"/>
    <w:rsid w:val="009E6756"/>
    <w:rsid w:val="009F08F3"/>
    <w:rsid w:val="009F2BC1"/>
    <w:rsid w:val="009F344F"/>
    <w:rsid w:val="009F359B"/>
    <w:rsid w:val="009F3AD1"/>
    <w:rsid w:val="009F4E93"/>
    <w:rsid w:val="009F59AC"/>
    <w:rsid w:val="009F623C"/>
    <w:rsid w:val="009F7B8C"/>
    <w:rsid w:val="00A020DB"/>
    <w:rsid w:val="00A031D8"/>
    <w:rsid w:val="00A03BF3"/>
    <w:rsid w:val="00A048A8"/>
    <w:rsid w:val="00A04BF0"/>
    <w:rsid w:val="00A04F49"/>
    <w:rsid w:val="00A05B83"/>
    <w:rsid w:val="00A10540"/>
    <w:rsid w:val="00A10FD2"/>
    <w:rsid w:val="00A11415"/>
    <w:rsid w:val="00A11FD5"/>
    <w:rsid w:val="00A1208C"/>
    <w:rsid w:val="00A13E54"/>
    <w:rsid w:val="00A142AA"/>
    <w:rsid w:val="00A1525D"/>
    <w:rsid w:val="00A16087"/>
    <w:rsid w:val="00A169CE"/>
    <w:rsid w:val="00A16F49"/>
    <w:rsid w:val="00A17F63"/>
    <w:rsid w:val="00A20762"/>
    <w:rsid w:val="00A2193B"/>
    <w:rsid w:val="00A2351A"/>
    <w:rsid w:val="00A25CCF"/>
    <w:rsid w:val="00A264A9"/>
    <w:rsid w:val="00A26DCF"/>
    <w:rsid w:val="00A27208"/>
    <w:rsid w:val="00A27785"/>
    <w:rsid w:val="00A30187"/>
    <w:rsid w:val="00A30D27"/>
    <w:rsid w:val="00A33481"/>
    <w:rsid w:val="00A335AC"/>
    <w:rsid w:val="00A3371C"/>
    <w:rsid w:val="00A3448A"/>
    <w:rsid w:val="00A35585"/>
    <w:rsid w:val="00A35E65"/>
    <w:rsid w:val="00A36297"/>
    <w:rsid w:val="00A3773A"/>
    <w:rsid w:val="00A40EF0"/>
    <w:rsid w:val="00A40F09"/>
    <w:rsid w:val="00A4139F"/>
    <w:rsid w:val="00A41E2B"/>
    <w:rsid w:val="00A44A7C"/>
    <w:rsid w:val="00A44E8F"/>
    <w:rsid w:val="00A45B74"/>
    <w:rsid w:val="00A45D92"/>
    <w:rsid w:val="00A4723C"/>
    <w:rsid w:val="00A478E7"/>
    <w:rsid w:val="00A50FC7"/>
    <w:rsid w:val="00A51976"/>
    <w:rsid w:val="00A52370"/>
    <w:rsid w:val="00A52E1D"/>
    <w:rsid w:val="00A5339A"/>
    <w:rsid w:val="00A537C8"/>
    <w:rsid w:val="00A537E2"/>
    <w:rsid w:val="00A542E9"/>
    <w:rsid w:val="00A55505"/>
    <w:rsid w:val="00A55D06"/>
    <w:rsid w:val="00A56E30"/>
    <w:rsid w:val="00A57324"/>
    <w:rsid w:val="00A60442"/>
    <w:rsid w:val="00A6079D"/>
    <w:rsid w:val="00A61010"/>
    <w:rsid w:val="00A61499"/>
    <w:rsid w:val="00A62846"/>
    <w:rsid w:val="00A62A77"/>
    <w:rsid w:val="00A63483"/>
    <w:rsid w:val="00A657D7"/>
    <w:rsid w:val="00A660AC"/>
    <w:rsid w:val="00A67E6C"/>
    <w:rsid w:val="00A70187"/>
    <w:rsid w:val="00A706A2"/>
    <w:rsid w:val="00A70AEC"/>
    <w:rsid w:val="00A7164A"/>
    <w:rsid w:val="00A71B99"/>
    <w:rsid w:val="00A726EC"/>
    <w:rsid w:val="00A739C6"/>
    <w:rsid w:val="00A739D0"/>
    <w:rsid w:val="00A75612"/>
    <w:rsid w:val="00A75995"/>
    <w:rsid w:val="00A761D4"/>
    <w:rsid w:val="00A77527"/>
    <w:rsid w:val="00A77EC4"/>
    <w:rsid w:val="00A80079"/>
    <w:rsid w:val="00A819EB"/>
    <w:rsid w:val="00A83C21"/>
    <w:rsid w:val="00A83F5F"/>
    <w:rsid w:val="00A8453D"/>
    <w:rsid w:val="00A8507A"/>
    <w:rsid w:val="00A856F6"/>
    <w:rsid w:val="00A86335"/>
    <w:rsid w:val="00A8681C"/>
    <w:rsid w:val="00A90A3C"/>
    <w:rsid w:val="00A90A81"/>
    <w:rsid w:val="00A90D07"/>
    <w:rsid w:val="00A92648"/>
    <w:rsid w:val="00A92879"/>
    <w:rsid w:val="00A9442A"/>
    <w:rsid w:val="00A94B85"/>
    <w:rsid w:val="00A9573C"/>
    <w:rsid w:val="00A95F32"/>
    <w:rsid w:val="00A9664A"/>
    <w:rsid w:val="00A975BE"/>
    <w:rsid w:val="00AA016F"/>
    <w:rsid w:val="00AA0376"/>
    <w:rsid w:val="00AA13F2"/>
    <w:rsid w:val="00AA1809"/>
    <w:rsid w:val="00AA1877"/>
    <w:rsid w:val="00AA1ED6"/>
    <w:rsid w:val="00AA2618"/>
    <w:rsid w:val="00AA2790"/>
    <w:rsid w:val="00AA2EEB"/>
    <w:rsid w:val="00AA2FEE"/>
    <w:rsid w:val="00AA365D"/>
    <w:rsid w:val="00AA51D6"/>
    <w:rsid w:val="00AA604E"/>
    <w:rsid w:val="00AA74B0"/>
    <w:rsid w:val="00AB09E3"/>
    <w:rsid w:val="00AB0BC8"/>
    <w:rsid w:val="00AB11CA"/>
    <w:rsid w:val="00AB14D9"/>
    <w:rsid w:val="00AB34B7"/>
    <w:rsid w:val="00AB3B16"/>
    <w:rsid w:val="00AB4AB8"/>
    <w:rsid w:val="00AB6505"/>
    <w:rsid w:val="00AB655E"/>
    <w:rsid w:val="00AC007F"/>
    <w:rsid w:val="00AC14E9"/>
    <w:rsid w:val="00AC2ECD"/>
    <w:rsid w:val="00AC3119"/>
    <w:rsid w:val="00AC39D5"/>
    <w:rsid w:val="00AC3FE4"/>
    <w:rsid w:val="00AC49FB"/>
    <w:rsid w:val="00AC5682"/>
    <w:rsid w:val="00AC5A10"/>
    <w:rsid w:val="00AC64B4"/>
    <w:rsid w:val="00AD0730"/>
    <w:rsid w:val="00AD0AA3"/>
    <w:rsid w:val="00AD1889"/>
    <w:rsid w:val="00AD2407"/>
    <w:rsid w:val="00AD2734"/>
    <w:rsid w:val="00AD2ED0"/>
    <w:rsid w:val="00AD32A5"/>
    <w:rsid w:val="00AD3F94"/>
    <w:rsid w:val="00AD4A5A"/>
    <w:rsid w:val="00AD4B09"/>
    <w:rsid w:val="00AD53A8"/>
    <w:rsid w:val="00AD57E7"/>
    <w:rsid w:val="00AD5B40"/>
    <w:rsid w:val="00AD5E65"/>
    <w:rsid w:val="00AD7BA8"/>
    <w:rsid w:val="00AE1870"/>
    <w:rsid w:val="00AE27AC"/>
    <w:rsid w:val="00AE281A"/>
    <w:rsid w:val="00AE32A3"/>
    <w:rsid w:val="00AE40E0"/>
    <w:rsid w:val="00AE42E7"/>
    <w:rsid w:val="00AE4A7A"/>
    <w:rsid w:val="00AE4DBA"/>
    <w:rsid w:val="00AE4F07"/>
    <w:rsid w:val="00AE57B0"/>
    <w:rsid w:val="00AE660A"/>
    <w:rsid w:val="00AE68C6"/>
    <w:rsid w:val="00AE6CAC"/>
    <w:rsid w:val="00AE7765"/>
    <w:rsid w:val="00AF14D8"/>
    <w:rsid w:val="00AF1780"/>
    <w:rsid w:val="00AF1C5D"/>
    <w:rsid w:val="00AF2AE6"/>
    <w:rsid w:val="00AF2DA7"/>
    <w:rsid w:val="00AF37DE"/>
    <w:rsid w:val="00AF39F4"/>
    <w:rsid w:val="00AF3DB7"/>
    <w:rsid w:val="00AF42C9"/>
    <w:rsid w:val="00AF42D7"/>
    <w:rsid w:val="00AF42F3"/>
    <w:rsid w:val="00AF6FB3"/>
    <w:rsid w:val="00AF75F2"/>
    <w:rsid w:val="00B006FE"/>
    <w:rsid w:val="00B007CB"/>
    <w:rsid w:val="00B00D1A"/>
    <w:rsid w:val="00B0184B"/>
    <w:rsid w:val="00B020E1"/>
    <w:rsid w:val="00B021F5"/>
    <w:rsid w:val="00B02244"/>
    <w:rsid w:val="00B027F2"/>
    <w:rsid w:val="00B02AA9"/>
    <w:rsid w:val="00B02D73"/>
    <w:rsid w:val="00B02FA3"/>
    <w:rsid w:val="00B05084"/>
    <w:rsid w:val="00B07253"/>
    <w:rsid w:val="00B10DBE"/>
    <w:rsid w:val="00B111A3"/>
    <w:rsid w:val="00B11892"/>
    <w:rsid w:val="00B118CA"/>
    <w:rsid w:val="00B1235A"/>
    <w:rsid w:val="00B148CD"/>
    <w:rsid w:val="00B15656"/>
    <w:rsid w:val="00B157F9"/>
    <w:rsid w:val="00B17112"/>
    <w:rsid w:val="00B176E6"/>
    <w:rsid w:val="00B1785D"/>
    <w:rsid w:val="00B20256"/>
    <w:rsid w:val="00B205EF"/>
    <w:rsid w:val="00B20D09"/>
    <w:rsid w:val="00B21CAC"/>
    <w:rsid w:val="00B22866"/>
    <w:rsid w:val="00B23A92"/>
    <w:rsid w:val="00B23F54"/>
    <w:rsid w:val="00B25F17"/>
    <w:rsid w:val="00B2763F"/>
    <w:rsid w:val="00B27AAC"/>
    <w:rsid w:val="00B30929"/>
    <w:rsid w:val="00B34034"/>
    <w:rsid w:val="00B345D3"/>
    <w:rsid w:val="00B349E3"/>
    <w:rsid w:val="00B34FEA"/>
    <w:rsid w:val="00B3578A"/>
    <w:rsid w:val="00B36786"/>
    <w:rsid w:val="00B36875"/>
    <w:rsid w:val="00B36E06"/>
    <w:rsid w:val="00B36E50"/>
    <w:rsid w:val="00B372AA"/>
    <w:rsid w:val="00B40445"/>
    <w:rsid w:val="00B409E0"/>
    <w:rsid w:val="00B40CAE"/>
    <w:rsid w:val="00B4138B"/>
    <w:rsid w:val="00B41888"/>
    <w:rsid w:val="00B42C83"/>
    <w:rsid w:val="00B43ACE"/>
    <w:rsid w:val="00B4488B"/>
    <w:rsid w:val="00B45627"/>
    <w:rsid w:val="00B45A52"/>
    <w:rsid w:val="00B46175"/>
    <w:rsid w:val="00B51228"/>
    <w:rsid w:val="00B5371B"/>
    <w:rsid w:val="00B548B7"/>
    <w:rsid w:val="00B54D00"/>
    <w:rsid w:val="00B54E65"/>
    <w:rsid w:val="00B56952"/>
    <w:rsid w:val="00B57923"/>
    <w:rsid w:val="00B57CCB"/>
    <w:rsid w:val="00B60118"/>
    <w:rsid w:val="00B60285"/>
    <w:rsid w:val="00B606B4"/>
    <w:rsid w:val="00B6083F"/>
    <w:rsid w:val="00B6136A"/>
    <w:rsid w:val="00B6140C"/>
    <w:rsid w:val="00B61A40"/>
    <w:rsid w:val="00B62BBF"/>
    <w:rsid w:val="00B63069"/>
    <w:rsid w:val="00B6366E"/>
    <w:rsid w:val="00B642F7"/>
    <w:rsid w:val="00B643E3"/>
    <w:rsid w:val="00B6462B"/>
    <w:rsid w:val="00B662C7"/>
    <w:rsid w:val="00B664C7"/>
    <w:rsid w:val="00B66D06"/>
    <w:rsid w:val="00B67A7C"/>
    <w:rsid w:val="00B67B87"/>
    <w:rsid w:val="00B7011B"/>
    <w:rsid w:val="00B712EA"/>
    <w:rsid w:val="00B713D8"/>
    <w:rsid w:val="00B739F6"/>
    <w:rsid w:val="00B73EA5"/>
    <w:rsid w:val="00B756A6"/>
    <w:rsid w:val="00B75D4D"/>
    <w:rsid w:val="00B75E56"/>
    <w:rsid w:val="00B75EF6"/>
    <w:rsid w:val="00B76551"/>
    <w:rsid w:val="00B77243"/>
    <w:rsid w:val="00B80ABC"/>
    <w:rsid w:val="00B81887"/>
    <w:rsid w:val="00B81A6C"/>
    <w:rsid w:val="00B81AA1"/>
    <w:rsid w:val="00B82A4F"/>
    <w:rsid w:val="00B82ADF"/>
    <w:rsid w:val="00B85C3D"/>
    <w:rsid w:val="00B85DE5"/>
    <w:rsid w:val="00B90EF7"/>
    <w:rsid w:val="00B90F73"/>
    <w:rsid w:val="00B92C50"/>
    <w:rsid w:val="00B93B59"/>
    <w:rsid w:val="00B9406A"/>
    <w:rsid w:val="00B94099"/>
    <w:rsid w:val="00B945E3"/>
    <w:rsid w:val="00B94B10"/>
    <w:rsid w:val="00B96C22"/>
    <w:rsid w:val="00B96CA8"/>
    <w:rsid w:val="00B97305"/>
    <w:rsid w:val="00B97848"/>
    <w:rsid w:val="00BA09A8"/>
    <w:rsid w:val="00BA1440"/>
    <w:rsid w:val="00BA2277"/>
    <w:rsid w:val="00BA2280"/>
    <w:rsid w:val="00BA2A08"/>
    <w:rsid w:val="00BA2C6A"/>
    <w:rsid w:val="00BA34A4"/>
    <w:rsid w:val="00BA3F4C"/>
    <w:rsid w:val="00BA4B10"/>
    <w:rsid w:val="00BA4EF5"/>
    <w:rsid w:val="00BA56D2"/>
    <w:rsid w:val="00BA76E0"/>
    <w:rsid w:val="00BB0873"/>
    <w:rsid w:val="00BB2797"/>
    <w:rsid w:val="00BB2A25"/>
    <w:rsid w:val="00BB4BA9"/>
    <w:rsid w:val="00BB4C67"/>
    <w:rsid w:val="00BB4D52"/>
    <w:rsid w:val="00BB4D8F"/>
    <w:rsid w:val="00BB51E9"/>
    <w:rsid w:val="00BB557D"/>
    <w:rsid w:val="00BB5965"/>
    <w:rsid w:val="00BB59BC"/>
    <w:rsid w:val="00BB6870"/>
    <w:rsid w:val="00BB6D8D"/>
    <w:rsid w:val="00BB6D9B"/>
    <w:rsid w:val="00BB7C4E"/>
    <w:rsid w:val="00BC0FDC"/>
    <w:rsid w:val="00BC1B04"/>
    <w:rsid w:val="00BC3053"/>
    <w:rsid w:val="00BC37D3"/>
    <w:rsid w:val="00BC3EEB"/>
    <w:rsid w:val="00BC4D2E"/>
    <w:rsid w:val="00BC6438"/>
    <w:rsid w:val="00BC7AD5"/>
    <w:rsid w:val="00BD0D78"/>
    <w:rsid w:val="00BD1B2D"/>
    <w:rsid w:val="00BD20F8"/>
    <w:rsid w:val="00BD2A18"/>
    <w:rsid w:val="00BD2E33"/>
    <w:rsid w:val="00BD38B1"/>
    <w:rsid w:val="00BD3FBE"/>
    <w:rsid w:val="00BD48AC"/>
    <w:rsid w:val="00BD5296"/>
    <w:rsid w:val="00BD5A6B"/>
    <w:rsid w:val="00BD5F1A"/>
    <w:rsid w:val="00BE02A3"/>
    <w:rsid w:val="00BE11BE"/>
    <w:rsid w:val="00BE1234"/>
    <w:rsid w:val="00BE1F42"/>
    <w:rsid w:val="00BE1F53"/>
    <w:rsid w:val="00BE2FA6"/>
    <w:rsid w:val="00BE333F"/>
    <w:rsid w:val="00BE4E7B"/>
    <w:rsid w:val="00BE5394"/>
    <w:rsid w:val="00BE58D4"/>
    <w:rsid w:val="00BE7406"/>
    <w:rsid w:val="00BE7603"/>
    <w:rsid w:val="00BF1232"/>
    <w:rsid w:val="00BF3279"/>
    <w:rsid w:val="00BF476C"/>
    <w:rsid w:val="00BF74C7"/>
    <w:rsid w:val="00BF7517"/>
    <w:rsid w:val="00BF76F3"/>
    <w:rsid w:val="00C010E1"/>
    <w:rsid w:val="00C011B5"/>
    <w:rsid w:val="00C015F1"/>
    <w:rsid w:val="00C01A55"/>
    <w:rsid w:val="00C01F33"/>
    <w:rsid w:val="00C02509"/>
    <w:rsid w:val="00C02CC6"/>
    <w:rsid w:val="00C02F20"/>
    <w:rsid w:val="00C03C7A"/>
    <w:rsid w:val="00C040F7"/>
    <w:rsid w:val="00C042BE"/>
    <w:rsid w:val="00C044AB"/>
    <w:rsid w:val="00C0502A"/>
    <w:rsid w:val="00C05706"/>
    <w:rsid w:val="00C06CFF"/>
    <w:rsid w:val="00C06E11"/>
    <w:rsid w:val="00C07377"/>
    <w:rsid w:val="00C07417"/>
    <w:rsid w:val="00C07915"/>
    <w:rsid w:val="00C10478"/>
    <w:rsid w:val="00C11A0F"/>
    <w:rsid w:val="00C12107"/>
    <w:rsid w:val="00C13BD1"/>
    <w:rsid w:val="00C14545"/>
    <w:rsid w:val="00C14D4B"/>
    <w:rsid w:val="00C15134"/>
    <w:rsid w:val="00C154BB"/>
    <w:rsid w:val="00C17372"/>
    <w:rsid w:val="00C20FC3"/>
    <w:rsid w:val="00C21728"/>
    <w:rsid w:val="00C23755"/>
    <w:rsid w:val="00C2419E"/>
    <w:rsid w:val="00C24908"/>
    <w:rsid w:val="00C255A4"/>
    <w:rsid w:val="00C25B9D"/>
    <w:rsid w:val="00C25CEE"/>
    <w:rsid w:val="00C26434"/>
    <w:rsid w:val="00C26F3D"/>
    <w:rsid w:val="00C27018"/>
    <w:rsid w:val="00C272C3"/>
    <w:rsid w:val="00C2786D"/>
    <w:rsid w:val="00C279B5"/>
    <w:rsid w:val="00C27ADE"/>
    <w:rsid w:val="00C27C45"/>
    <w:rsid w:val="00C27D5B"/>
    <w:rsid w:val="00C33112"/>
    <w:rsid w:val="00C332D9"/>
    <w:rsid w:val="00C34AA1"/>
    <w:rsid w:val="00C35545"/>
    <w:rsid w:val="00C36F35"/>
    <w:rsid w:val="00C3719D"/>
    <w:rsid w:val="00C37CB2"/>
    <w:rsid w:val="00C429DB"/>
    <w:rsid w:val="00C445FE"/>
    <w:rsid w:val="00C454D5"/>
    <w:rsid w:val="00C45A75"/>
    <w:rsid w:val="00C471BC"/>
    <w:rsid w:val="00C473A5"/>
    <w:rsid w:val="00C51B4C"/>
    <w:rsid w:val="00C523CB"/>
    <w:rsid w:val="00C54995"/>
    <w:rsid w:val="00C54D41"/>
    <w:rsid w:val="00C5561D"/>
    <w:rsid w:val="00C557D1"/>
    <w:rsid w:val="00C55ADB"/>
    <w:rsid w:val="00C56345"/>
    <w:rsid w:val="00C566C7"/>
    <w:rsid w:val="00C600CC"/>
    <w:rsid w:val="00C60783"/>
    <w:rsid w:val="00C610BA"/>
    <w:rsid w:val="00C61767"/>
    <w:rsid w:val="00C62941"/>
    <w:rsid w:val="00C635DB"/>
    <w:rsid w:val="00C64672"/>
    <w:rsid w:val="00C658F0"/>
    <w:rsid w:val="00C70697"/>
    <w:rsid w:val="00C7206B"/>
    <w:rsid w:val="00C72093"/>
    <w:rsid w:val="00C7229D"/>
    <w:rsid w:val="00C728B5"/>
    <w:rsid w:val="00C72E05"/>
    <w:rsid w:val="00C72EF4"/>
    <w:rsid w:val="00C744FE"/>
    <w:rsid w:val="00C74BED"/>
    <w:rsid w:val="00C75B5D"/>
    <w:rsid w:val="00C75D2F"/>
    <w:rsid w:val="00C7653B"/>
    <w:rsid w:val="00C767BE"/>
    <w:rsid w:val="00C76E3C"/>
    <w:rsid w:val="00C77376"/>
    <w:rsid w:val="00C80A19"/>
    <w:rsid w:val="00C81568"/>
    <w:rsid w:val="00C8303F"/>
    <w:rsid w:val="00C835A8"/>
    <w:rsid w:val="00C879C6"/>
    <w:rsid w:val="00C87CEF"/>
    <w:rsid w:val="00C9027A"/>
    <w:rsid w:val="00C902DC"/>
    <w:rsid w:val="00C905DF"/>
    <w:rsid w:val="00C9068E"/>
    <w:rsid w:val="00C90D4E"/>
    <w:rsid w:val="00C90FEC"/>
    <w:rsid w:val="00C92108"/>
    <w:rsid w:val="00C9276E"/>
    <w:rsid w:val="00C93814"/>
    <w:rsid w:val="00C93C4B"/>
    <w:rsid w:val="00C941BC"/>
    <w:rsid w:val="00C944AB"/>
    <w:rsid w:val="00C95585"/>
    <w:rsid w:val="00C95811"/>
    <w:rsid w:val="00C95B40"/>
    <w:rsid w:val="00C95F1A"/>
    <w:rsid w:val="00C96AEB"/>
    <w:rsid w:val="00C96C62"/>
    <w:rsid w:val="00C970DE"/>
    <w:rsid w:val="00CA0B5F"/>
    <w:rsid w:val="00CA0C95"/>
    <w:rsid w:val="00CA18C1"/>
    <w:rsid w:val="00CA1ED8"/>
    <w:rsid w:val="00CA21D5"/>
    <w:rsid w:val="00CA306D"/>
    <w:rsid w:val="00CA3859"/>
    <w:rsid w:val="00CA422D"/>
    <w:rsid w:val="00CA54CE"/>
    <w:rsid w:val="00CA63EA"/>
    <w:rsid w:val="00CA7080"/>
    <w:rsid w:val="00CA7234"/>
    <w:rsid w:val="00CA7DFA"/>
    <w:rsid w:val="00CB07E5"/>
    <w:rsid w:val="00CB1F63"/>
    <w:rsid w:val="00CB2061"/>
    <w:rsid w:val="00CB20A3"/>
    <w:rsid w:val="00CB5354"/>
    <w:rsid w:val="00CB6112"/>
    <w:rsid w:val="00CB7170"/>
    <w:rsid w:val="00CB7C67"/>
    <w:rsid w:val="00CC040E"/>
    <w:rsid w:val="00CC05EB"/>
    <w:rsid w:val="00CC0F88"/>
    <w:rsid w:val="00CC111F"/>
    <w:rsid w:val="00CC16F5"/>
    <w:rsid w:val="00CC1B60"/>
    <w:rsid w:val="00CC2011"/>
    <w:rsid w:val="00CC25FB"/>
    <w:rsid w:val="00CC2E0F"/>
    <w:rsid w:val="00CC3EA0"/>
    <w:rsid w:val="00CC56A6"/>
    <w:rsid w:val="00CC5A8E"/>
    <w:rsid w:val="00CC5B11"/>
    <w:rsid w:val="00CC6797"/>
    <w:rsid w:val="00CC7A35"/>
    <w:rsid w:val="00CC7B45"/>
    <w:rsid w:val="00CD1188"/>
    <w:rsid w:val="00CD123C"/>
    <w:rsid w:val="00CD213E"/>
    <w:rsid w:val="00CD227E"/>
    <w:rsid w:val="00CD298A"/>
    <w:rsid w:val="00CD2DBB"/>
    <w:rsid w:val="00CD2ED1"/>
    <w:rsid w:val="00CD337B"/>
    <w:rsid w:val="00CD5825"/>
    <w:rsid w:val="00CD6C18"/>
    <w:rsid w:val="00CD6DF6"/>
    <w:rsid w:val="00CD7121"/>
    <w:rsid w:val="00CD77F8"/>
    <w:rsid w:val="00CE02A6"/>
    <w:rsid w:val="00CE02D2"/>
    <w:rsid w:val="00CE0424"/>
    <w:rsid w:val="00CE0C98"/>
    <w:rsid w:val="00CE14BD"/>
    <w:rsid w:val="00CE3094"/>
    <w:rsid w:val="00CE3E82"/>
    <w:rsid w:val="00CE46C4"/>
    <w:rsid w:val="00CE4B1A"/>
    <w:rsid w:val="00CE522A"/>
    <w:rsid w:val="00CE6533"/>
    <w:rsid w:val="00CE6588"/>
    <w:rsid w:val="00CE6D55"/>
    <w:rsid w:val="00CE7561"/>
    <w:rsid w:val="00CE7F24"/>
    <w:rsid w:val="00CF00C9"/>
    <w:rsid w:val="00CF0C39"/>
    <w:rsid w:val="00CF0EBB"/>
    <w:rsid w:val="00CF1354"/>
    <w:rsid w:val="00CF237A"/>
    <w:rsid w:val="00CF338E"/>
    <w:rsid w:val="00CF3B1F"/>
    <w:rsid w:val="00CF3BF6"/>
    <w:rsid w:val="00CF3BFE"/>
    <w:rsid w:val="00CF503B"/>
    <w:rsid w:val="00CF625B"/>
    <w:rsid w:val="00CF687E"/>
    <w:rsid w:val="00CF6E88"/>
    <w:rsid w:val="00D006E9"/>
    <w:rsid w:val="00D010E0"/>
    <w:rsid w:val="00D021A7"/>
    <w:rsid w:val="00D029E5"/>
    <w:rsid w:val="00D0349B"/>
    <w:rsid w:val="00D05053"/>
    <w:rsid w:val="00D05068"/>
    <w:rsid w:val="00D05F4D"/>
    <w:rsid w:val="00D05F6A"/>
    <w:rsid w:val="00D10249"/>
    <w:rsid w:val="00D10582"/>
    <w:rsid w:val="00D10C0D"/>
    <w:rsid w:val="00D10F74"/>
    <w:rsid w:val="00D1106A"/>
    <w:rsid w:val="00D1154E"/>
    <w:rsid w:val="00D115C3"/>
    <w:rsid w:val="00D11897"/>
    <w:rsid w:val="00D11919"/>
    <w:rsid w:val="00D13135"/>
    <w:rsid w:val="00D13E4E"/>
    <w:rsid w:val="00D14675"/>
    <w:rsid w:val="00D1506B"/>
    <w:rsid w:val="00D15473"/>
    <w:rsid w:val="00D162D9"/>
    <w:rsid w:val="00D1673F"/>
    <w:rsid w:val="00D16B81"/>
    <w:rsid w:val="00D17698"/>
    <w:rsid w:val="00D1782C"/>
    <w:rsid w:val="00D21250"/>
    <w:rsid w:val="00D23040"/>
    <w:rsid w:val="00D239A7"/>
    <w:rsid w:val="00D23ADC"/>
    <w:rsid w:val="00D23F47"/>
    <w:rsid w:val="00D241EC"/>
    <w:rsid w:val="00D25A7D"/>
    <w:rsid w:val="00D26441"/>
    <w:rsid w:val="00D270FA"/>
    <w:rsid w:val="00D30F36"/>
    <w:rsid w:val="00D31778"/>
    <w:rsid w:val="00D32329"/>
    <w:rsid w:val="00D32B86"/>
    <w:rsid w:val="00D33F1D"/>
    <w:rsid w:val="00D347FA"/>
    <w:rsid w:val="00D35EDB"/>
    <w:rsid w:val="00D36C02"/>
    <w:rsid w:val="00D36E71"/>
    <w:rsid w:val="00D36FA9"/>
    <w:rsid w:val="00D373A5"/>
    <w:rsid w:val="00D37D87"/>
    <w:rsid w:val="00D4002B"/>
    <w:rsid w:val="00D40B33"/>
    <w:rsid w:val="00D42637"/>
    <w:rsid w:val="00D4318F"/>
    <w:rsid w:val="00D438BF"/>
    <w:rsid w:val="00D440F8"/>
    <w:rsid w:val="00D447A1"/>
    <w:rsid w:val="00D448CB"/>
    <w:rsid w:val="00D4572A"/>
    <w:rsid w:val="00D4650D"/>
    <w:rsid w:val="00D471DD"/>
    <w:rsid w:val="00D47938"/>
    <w:rsid w:val="00D50936"/>
    <w:rsid w:val="00D50C0D"/>
    <w:rsid w:val="00D514F0"/>
    <w:rsid w:val="00D51941"/>
    <w:rsid w:val="00D52BD6"/>
    <w:rsid w:val="00D53416"/>
    <w:rsid w:val="00D53CF0"/>
    <w:rsid w:val="00D53D2C"/>
    <w:rsid w:val="00D546FF"/>
    <w:rsid w:val="00D553F8"/>
    <w:rsid w:val="00D55929"/>
    <w:rsid w:val="00D55AD5"/>
    <w:rsid w:val="00D56504"/>
    <w:rsid w:val="00D576CA"/>
    <w:rsid w:val="00D603FE"/>
    <w:rsid w:val="00D60554"/>
    <w:rsid w:val="00D61235"/>
    <w:rsid w:val="00D616AB"/>
    <w:rsid w:val="00D61AF5"/>
    <w:rsid w:val="00D61BF5"/>
    <w:rsid w:val="00D62519"/>
    <w:rsid w:val="00D65044"/>
    <w:rsid w:val="00D652B5"/>
    <w:rsid w:val="00D65695"/>
    <w:rsid w:val="00D66155"/>
    <w:rsid w:val="00D66819"/>
    <w:rsid w:val="00D669DB"/>
    <w:rsid w:val="00D66C4B"/>
    <w:rsid w:val="00D66ED4"/>
    <w:rsid w:val="00D67808"/>
    <w:rsid w:val="00D7059B"/>
    <w:rsid w:val="00D708B0"/>
    <w:rsid w:val="00D73C5F"/>
    <w:rsid w:val="00D740DB"/>
    <w:rsid w:val="00D74E84"/>
    <w:rsid w:val="00D76E59"/>
    <w:rsid w:val="00D77B1D"/>
    <w:rsid w:val="00D77C11"/>
    <w:rsid w:val="00D77E23"/>
    <w:rsid w:val="00D77E55"/>
    <w:rsid w:val="00D8021F"/>
    <w:rsid w:val="00D80383"/>
    <w:rsid w:val="00D81F75"/>
    <w:rsid w:val="00D823C6"/>
    <w:rsid w:val="00D8327F"/>
    <w:rsid w:val="00D83298"/>
    <w:rsid w:val="00D8421E"/>
    <w:rsid w:val="00D84C20"/>
    <w:rsid w:val="00D8590C"/>
    <w:rsid w:val="00D8615D"/>
    <w:rsid w:val="00D86CA3"/>
    <w:rsid w:val="00D871CE"/>
    <w:rsid w:val="00D87FEB"/>
    <w:rsid w:val="00D9196D"/>
    <w:rsid w:val="00D91ED3"/>
    <w:rsid w:val="00D92982"/>
    <w:rsid w:val="00D94CC4"/>
    <w:rsid w:val="00D957FF"/>
    <w:rsid w:val="00D96672"/>
    <w:rsid w:val="00D97F2F"/>
    <w:rsid w:val="00DA22AF"/>
    <w:rsid w:val="00DA2FCE"/>
    <w:rsid w:val="00DA305E"/>
    <w:rsid w:val="00DA4C9C"/>
    <w:rsid w:val="00DA5417"/>
    <w:rsid w:val="00DA56E8"/>
    <w:rsid w:val="00DA58D9"/>
    <w:rsid w:val="00DA58F0"/>
    <w:rsid w:val="00DA6A93"/>
    <w:rsid w:val="00DA6CCD"/>
    <w:rsid w:val="00DA7722"/>
    <w:rsid w:val="00DB093D"/>
    <w:rsid w:val="00DB0A9F"/>
    <w:rsid w:val="00DB21CA"/>
    <w:rsid w:val="00DB2BE9"/>
    <w:rsid w:val="00DB2F74"/>
    <w:rsid w:val="00DB377D"/>
    <w:rsid w:val="00DB3D7F"/>
    <w:rsid w:val="00DB487A"/>
    <w:rsid w:val="00DB6302"/>
    <w:rsid w:val="00DC0423"/>
    <w:rsid w:val="00DC0A62"/>
    <w:rsid w:val="00DC0CAB"/>
    <w:rsid w:val="00DC19F5"/>
    <w:rsid w:val="00DC1DA2"/>
    <w:rsid w:val="00DC1EFD"/>
    <w:rsid w:val="00DC2A9F"/>
    <w:rsid w:val="00DC2B63"/>
    <w:rsid w:val="00DC2D36"/>
    <w:rsid w:val="00DC2DFE"/>
    <w:rsid w:val="00DC3007"/>
    <w:rsid w:val="00DC4FCD"/>
    <w:rsid w:val="00DC53EF"/>
    <w:rsid w:val="00DC5EA0"/>
    <w:rsid w:val="00DC6D93"/>
    <w:rsid w:val="00DC793C"/>
    <w:rsid w:val="00DC7D07"/>
    <w:rsid w:val="00DD0349"/>
    <w:rsid w:val="00DD0DA8"/>
    <w:rsid w:val="00DD264E"/>
    <w:rsid w:val="00DD404E"/>
    <w:rsid w:val="00DD6A7B"/>
    <w:rsid w:val="00DE07BE"/>
    <w:rsid w:val="00DE1825"/>
    <w:rsid w:val="00DE296C"/>
    <w:rsid w:val="00DE2E01"/>
    <w:rsid w:val="00DE2EBD"/>
    <w:rsid w:val="00DE3809"/>
    <w:rsid w:val="00DE5608"/>
    <w:rsid w:val="00DE58D0"/>
    <w:rsid w:val="00DE6025"/>
    <w:rsid w:val="00DE654F"/>
    <w:rsid w:val="00DE6C51"/>
    <w:rsid w:val="00DE7320"/>
    <w:rsid w:val="00DF0424"/>
    <w:rsid w:val="00DF0B6E"/>
    <w:rsid w:val="00DF0C0C"/>
    <w:rsid w:val="00DF15E0"/>
    <w:rsid w:val="00DF23CF"/>
    <w:rsid w:val="00DF37A0"/>
    <w:rsid w:val="00DF4F9F"/>
    <w:rsid w:val="00DF5428"/>
    <w:rsid w:val="00DF547C"/>
    <w:rsid w:val="00DF554B"/>
    <w:rsid w:val="00DF5657"/>
    <w:rsid w:val="00DF5858"/>
    <w:rsid w:val="00DF7770"/>
    <w:rsid w:val="00E00E39"/>
    <w:rsid w:val="00E011A0"/>
    <w:rsid w:val="00E016F1"/>
    <w:rsid w:val="00E018A6"/>
    <w:rsid w:val="00E02542"/>
    <w:rsid w:val="00E0585F"/>
    <w:rsid w:val="00E07141"/>
    <w:rsid w:val="00E109EA"/>
    <w:rsid w:val="00E110E7"/>
    <w:rsid w:val="00E11B20"/>
    <w:rsid w:val="00E12C53"/>
    <w:rsid w:val="00E15761"/>
    <w:rsid w:val="00E15E7F"/>
    <w:rsid w:val="00E160A7"/>
    <w:rsid w:val="00E174E3"/>
    <w:rsid w:val="00E17A7B"/>
    <w:rsid w:val="00E17FA2"/>
    <w:rsid w:val="00E20512"/>
    <w:rsid w:val="00E2150C"/>
    <w:rsid w:val="00E22330"/>
    <w:rsid w:val="00E2286F"/>
    <w:rsid w:val="00E231BA"/>
    <w:rsid w:val="00E2674D"/>
    <w:rsid w:val="00E306C0"/>
    <w:rsid w:val="00E30B5A"/>
    <w:rsid w:val="00E3123D"/>
    <w:rsid w:val="00E31461"/>
    <w:rsid w:val="00E316B5"/>
    <w:rsid w:val="00E31A37"/>
    <w:rsid w:val="00E31C99"/>
    <w:rsid w:val="00E31D43"/>
    <w:rsid w:val="00E32131"/>
    <w:rsid w:val="00E3220D"/>
    <w:rsid w:val="00E322CD"/>
    <w:rsid w:val="00E32608"/>
    <w:rsid w:val="00E32CEC"/>
    <w:rsid w:val="00E332B9"/>
    <w:rsid w:val="00E34188"/>
    <w:rsid w:val="00E3456C"/>
    <w:rsid w:val="00E34B6E"/>
    <w:rsid w:val="00E35559"/>
    <w:rsid w:val="00E3723A"/>
    <w:rsid w:val="00E37860"/>
    <w:rsid w:val="00E37D97"/>
    <w:rsid w:val="00E41684"/>
    <w:rsid w:val="00E4287E"/>
    <w:rsid w:val="00E42C9E"/>
    <w:rsid w:val="00E42D3B"/>
    <w:rsid w:val="00E4351C"/>
    <w:rsid w:val="00E43A0F"/>
    <w:rsid w:val="00E446F1"/>
    <w:rsid w:val="00E448BF"/>
    <w:rsid w:val="00E44AD4"/>
    <w:rsid w:val="00E450CA"/>
    <w:rsid w:val="00E455BB"/>
    <w:rsid w:val="00E460CF"/>
    <w:rsid w:val="00E46886"/>
    <w:rsid w:val="00E46FC3"/>
    <w:rsid w:val="00E47216"/>
    <w:rsid w:val="00E47AEF"/>
    <w:rsid w:val="00E5006B"/>
    <w:rsid w:val="00E51D65"/>
    <w:rsid w:val="00E52685"/>
    <w:rsid w:val="00E52A38"/>
    <w:rsid w:val="00E53B75"/>
    <w:rsid w:val="00E53D81"/>
    <w:rsid w:val="00E54E3B"/>
    <w:rsid w:val="00E54F88"/>
    <w:rsid w:val="00E563C8"/>
    <w:rsid w:val="00E57565"/>
    <w:rsid w:val="00E5757F"/>
    <w:rsid w:val="00E57BD9"/>
    <w:rsid w:val="00E617FA"/>
    <w:rsid w:val="00E634AE"/>
    <w:rsid w:val="00E63838"/>
    <w:rsid w:val="00E64434"/>
    <w:rsid w:val="00E67452"/>
    <w:rsid w:val="00E67C51"/>
    <w:rsid w:val="00E67F08"/>
    <w:rsid w:val="00E70E94"/>
    <w:rsid w:val="00E72EFC"/>
    <w:rsid w:val="00E73248"/>
    <w:rsid w:val="00E7519E"/>
    <w:rsid w:val="00E75457"/>
    <w:rsid w:val="00E758EC"/>
    <w:rsid w:val="00E75BE2"/>
    <w:rsid w:val="00E764C2"/>
    <w:rsid w:val="00E7685E"/>
    <w:rsid w:val="00E802A5"/>
    <w:rsid w:val="00E81945"/>
    <w:rsid w:val="00E8234C"/>
    <w:rsid w:val="00E823C6"/>
    <w:rsid w:val="00E82DCE"/>
    <w:rsid w:val="00E83161"/>
    <w:rsid w:val="00E83AA9"/>
    <w:rsid w:val="00E85928"/>
    <w:rsid w:val="00E85F5D"/>
    <w:rsid w:val="00E87822"/>
    <w:rsid w:val="00E87D98"/>
    <w:rsid w:val="00E90314"/>
    <w:rsid w:val="00E90395"/>
    <w:rsid w:val="00E9095D"/>
    <w:rsid w:val="00E90E49"/>
    <w:rsid w:val="00E917F9"/>
    <w:rsid w:val="00E91877"/>
    <w:rsid w:val="00E91A66"/>
    <w:rsid w:val="00E9291C"/>
    <w:rsid w:val="00E934C8"/>
    <w:rsid w:val="00E93739"/>
    <w:rsid w:val="00E93FFE"/>
    <w:rsid w:val="00E94BE3"/>
    <w:rsid w:val="00E94D50"/>
    <w:rsid w:val="00E94F8A"/>
    <w:rsid w:val="00E95422"/>
    <w:rsid w:val="00E969F4"/>
    <w:rsid w:val="00E96A8E"/>
    <w:rsid w:val="00E97297"/>
    <w:rsid w:val="00E97431"/>
    <w:rsid w:val="00EA0989"/>
    <w:rsid w:val="00EA2E72"/>
    <w:rsid w:val="00EA43F4"/>
    <w:rsid w:val="00EA4F4B"/>
    <w:rsid w:val="00EA5244"/>
    <w:rsid w:val="00EA7020"/>
    <w:rsid w:val="00EA71C5"/>
    <w:rsid w:val="00EA772D"/>
    <w:rsid w:val="00EA7A41"/>
    <w:rsid w:val="00EB077B"/>
    <w:rsid w:val="00EB0D21"/>
    <w:rsid w:val="00EB3A27"/>
    <w:rsid w:val="00EB4EA2"/>
    <w:rsid w:val="00EB597E"/>
    <w:rsid w:val="00EB7620"/>
    <w:rsid w:val="00EC0601"/>
    <w:rsid w:val="00EC0674"/>
    <w:rsid w:val="00EC1E9B"/>
    <w:rsid w:val="00EC24D5"/>
    <w:rsid w:val="00EC27C6"/>
    <w:rsid w:val="00EC316E"/>
    <w:rsid w:val="00EC337E"/>
    <w:rsid w:val="00EC3A53"/>
    <w:rsid w:val="00EC4207"/>
    <w:rsid w:val="00EC4EC5"/>
    <w:rsid w:val="00EC5653"/>
    <w:rsid w:val="00EC5709"/>
    <w:rsid w:val="00EC71CE"/>
    <w:rsid w:val="00EC7330"/>
    <w:rsid w:val="00ED0A05"/>
    <w:rsid w:val="00ED1006"/>
    <w:rsid w:val="00ED1586"/>
    <w:rsid w:val="00ED1E67"/>
    <w:rsid w:val="00ED449A"/>
    <w:rsid w:val="00ED4726"/>
    <w:rsid w:val="00ED4BBC"/>
    <w:rsid w:val="00ED529E"/>
    <w:rsid w:val="00ED5510"/>
    <w:rsid w:val="00ED5C2F"/>
    <w:rsid w:val="00ED65FD"/>
    <w:rsid w:val="00ED732E"/>
    <w:rsid w:val="00ED7816"/>
    <w:rsid w:val="00EE32ED"/>
    <w:rsid w:val="00EE3C18"/>
    <w:rsid w:val="00EE4652"/>
    <w:rsid w:val="00EE57EA"/>
    <w:rsid w:val="00EE5F04"/>
    <w:rsid w:val="00EE625B"/>
    <w:rsid w:val="00EE73E0"/>
    <w:rsid w:val="00EE7642"/>
    <w:rsid w:val="00EE7C49"/>
    <w:rsid w:val="00EF18FE"/>
    <w:rsid w:val="00EF1C8D"/>
    <w:rsid w:val="00EF1E88"/>
    <w:rsid w:val="00EF1ED4"/>
    <w:rsid w:val="00EF2DF7"/>
    <w:rsid w:val="00EF5787"/>
    <w:rsid w:val="00EF60D0"/>
    <w:rsid w:val="00EF6254"/>
    <w:rsid w:val="00EF6B6E"/>
    <w:rsid w:val="00F02541"/>
    <w:rsid w:val="00F02872"/>
    <w:rsid w:val="00F02DBE"/>
    <w:rsid w:val="00F033FA"/>
    <w:rsid w:val="00F04484"/>
    <w:rsid w:val="00F0467F"/>
    <w:rsid w:val="00F04F6E"/>
    <w:rsid w:val="00F0528D"/>
    <w:rsid w:val="00F06C67"/>
    <w:rsid w:val="00F06DFD"/>
    <w:rsid w:val="00F071D1"/>
    <w:rsid w:val="00F07533"/>
    <w:rsid w:val="00F10629"/>
    <w:rsid w:val="00F10927"/>
    <w:rsid w:val="00F10C37"/>
    <w:rsid w:val="00F1245D"/>
    <w:rsid w:val="00F130A3"/>
    <w:rsid w:val="00F14016"/>
    <w:rsid w:val="00F1508C"/>
    <w:rsid w:val="00F15FA5"/>
    <w:rsid w:val="00F17EC5"/>
    <w:rsid w:val="00F209B7"/>
    <w:rsid w:val="00F216E4"/>
    <w:rsid w:val="00F21A74"/>
    <w:rsid w:val="00F22870"/>
    <w:rsid w:val="00F2301A"/>
    <w:rsid w:val="00F2376F"/>
    <w:rsid w:val="00F23E1E"/>
    <w:rsid w:val="00F243D8"/>
    <w:rsid w:val="00F25CA8"/>
    <w:rsid w:val="00F25FBD"/>
    <w:rsid w:val="00F27E9D"/>
    <w:rsid w:val="00F30828"/>
    <w:rsid w:val="00F30F64"/>
    <w:rsid w:val="00F313D6"/>
    <w:rsid w:val="00F32227"/>
    <w:rsid w:val="00F33A27"/>
    <w:rsid w:val="00F33F80"/>
    <w:rsid w:val="00F3484B"/>
    <w:rsid w:val="00F35118"/>
    <w:rsid w:val="00F40F0C"/>
    <w:rsid w:val="00F413BE"/>
    <w:rsid w:val="00F417EC"/>
    <w:rsid w:val="00F418D9"/>
    <w:rsid w:val="00F424E5"/>
    <w:rsid w:val="00F44905"/>
    <w:rsid w:val="00F45848"/>
    <w:rsid w:val="00F4766C"/>
    <w:rsid w:val="00F47F21"/>
    <w:rsid w:val="00F5060E"/>
    <w:rsid w:val="00F507D1"/>
    <w:rsid w:val="00F519CE"/>
    <w:rsid w:val="00F51ADA"/>
    <w:rsid w:val="00F53419"/>
    <w:rsid w:val="00F53480"/>
    <w:rsid w:val="00F53E33"/>
    <w:rsid w:val="00F575A9"/>
    <w:rsid w:val="00F57732"/>
    <w:rsid w:val="00F57974"/>
    <w:rsid w:val="00F6013F"/>
    <w:rsid w:val="00F60203"/>
    <w:rsid w:val="00F6038F"/>
    <w:rsid w:val="00F607C5"/>
    <w:rsid w:val="00F60DEA"/>
    <w:rsid w:val="00F61EE5"/>
    <w:rsid w:val="00F625CD"/>
    <w:rsid w:val="00F6302A"/>
    <w:rsid w:val="00F63950"/>
    <w:rsid w:val="00F64B61"/>
    <w:rsid w:val="00F64C2B"/>
    <w:rsid w:val="00F651A4"/>
    <w:rsid w:val="00F651BE"/>
    <w:rsid w:val="00F67BA0"/>
    <w:rsid w:val="00F67F53"/>
    <w:rsid w:val="00F703BE"/>
    <w:rsid w:val="00F70532"/>
    <w:rsid w:val="00F71C64"/>
    <w:rsid w:val="00F71F69"/>
    <w:rsid w:val="00F7226C"/>
    <w:rsid w:val="00F72A6C"/>
    <w:rsid w:val="00F72B72"/>
    <w:rsid w:val="00F73476"/>
    <w:rsid w:val="00F73B0E"/>
    <w:rsid w:val="00F74BB9"/>
    <w:rsid w:val="00F75582"/>
    <w:rsid w:val="00F76EFA"/>
    <w:rsid w:val="00F804BE"/>
    <w:rsid w:val="00F817CE"/>
    <w:rsid w:val="00F81A80"/>
    <w:rsid w:val="00F8249C"/>
    <w:rsid w:val="00F8361B"/>
    <w:rsid w:val="00F8456C"/>
    <w:rsid w:val="00F859D8"/>
    <w:rsid w:val="00F868F5"/>
    <w:rsid w:val="00F86C36"/>
    <w:rsid w:val="00F87E77"/>
    <w:rsid w:val="00F90289"/>
    <w:rsid w:val="00F90470"/>
    <w:rsid w:val="00F9056A"/>
    <w:rsid w:val="00F90761"/>
    <w:rsid w:val="00F90F8D"/>
    <w:rsid w:val="00F92782"/>
    <w:rsid w:val="00F93811"/>
    <w:rsid w:val="00F93AA9"/>
    <w:rsid w:val="00F9507B"/>
    <w:rsid w:val="00F96985"/>
    <w:rsid w:val="00F97615"/>
    <w:rsid w:val="00F9769E"/>
    <w:rsid w:val="00F97838"/>
    <w:rsid w:val="00FA0C6D"/>
    <w:rsid w:val="00FA1829"/>
    <w:rsid w:val="00FA2BB3"/>
    <w:rsid w:val="00FA42FE"/>
    <w:rsid w:val="00FA43F3"/>
    <w:rsid w:val="00FA44DD"/>
    <w:rsid w:val="00FA4F29"/>
    <w:rsid w:val="00FA5DAC"/>
    <w:rsid w:val="00FA5E39"/>
    <w:rsid w:val="00FA764F"/>
    <w:rsid w:val="00FB1590"/>
    <w:rsid w:val="00FB3CF9"/>
    <w:rsid w:val="00FB3D41"/>
    <w:rsid w:val="00FB4C80"/>
    <w:rsid w:val="00FB6A6A"/>
    <w:rsid w:val="00FC10ED"/>
    <w:rsid w:val="00FC1637"/>
    <w:rsid w:val="00FC7429"/>
    <w:rsid w:val="00FD06A1"/>
    <w:rsid w:val="00FD07F6"/>
    <w:rsid w:val="00FD16A9"/>
    <w:rsid w:val="00FD1B05"/>
    <w:rsid w:val="00FD1C9D"/>
    <w:rsid w:val="00FD1CAD"/>
    <w:rsid w:val="00FD1D0D"/>
    <w:rsid w:val="00FD1EC8"/>
    <w:rsid w:val="00FD24DD"/>
    <w:rsid w:val="00FD3EFD"/>
    <w:rsid w:val="00FD44F7"/>
    <w:rsid w:val="00FD47ED"/>
    <w:rsid w:val="00FD50FE"/>
    <w:rsid w:val="00FD547F"/>
    <w:rsid w:val="00FD7236"/>
    <w:rsid w:val="00FD72E0"/>
    <w:rsid w:val="00FD7384"/>
    <w:rsid w:val="00FD73A0"/>
    <w:rsid w:val="00FD74DB"/>
    <w:rsid w:val="00FD7660"/>
    <w:rsid w:val="00FE0306"/>
    <w:rsid w:val="00FE0655"/>
    <w:rsid w:val="00FE21D0"/>
    <w:rsid w:val="00FE2365"/>
    <w:rsid w:val="00FE3356"/>
    <w:rsid w:val="00FE37D7"/>
    <w:rsid w:val="00FE4C7B"/>
    <w:rsid w:val="00FE5F10"/>
    <w:rsid w:val="00FE7336"/>
    <w:rsid w:val="00FE787C"/>
    <w:rsid w:val="00FF1690"/>
    <w:rsid w:val="00FF1E69"/>
    <w:rsid w:val="00FF2C37"/>
    <w:rsid w:val="00FF2EDA"/>
    <w:rsid w:val="00FF45A5"/>
    <w:rsid w:val="00FF532B"/>
    <w:rsid w:val="00FF57D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415682"/>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table" w:styleId="43">
    <w:name w:val="Plain Table 4"/>
    <w:basedOn w:val="a3"/>
    <w:uiPriority w:val="44"/>
    <w:rsid w:val="00816D3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
    <w:name w:val="B1 Char"/>
    <w:qFormat/>
    <w:rsid w:val="00FA4F29"/>
    <w:rPr>
      <w:rFonts w:eastAsia="Times New Roman"/>
      <w:lang w:eastAsia="en-GB"/>
    </w:rPr>
  </w:style>
  <w:style w:type="table" w:styleId="4-1">
    <w:name w:val="Grid Table 4 Accent 1"/>
    <w:basedOn w:val="a3"/>
    <w:uiPriority w:val="49"/>
    <w:rsid w:val="00F73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733DDED-751A-493E-833E-7DB7D09F0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2462</TotalTime>
  <Pages>4</Pages>
  <Words>1178</Words>
  <Characters>6715</Characters>
  <Application>Microsoft Office Word</Application>
  <DocSecurity>0</DocSecurity>
  <Lines>55</Lines>
  <Paragraphs>15</Paragraphs>
  <ScaleCrop>false</ScaleCrop>
  <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772</cp:revision>
  <cp:lastPrinted>2008-01-31T07:09:00Z</cp:lastPrinted>
  <dcterms:created xsi:type="dcterms:W3CDTF">2022-07-27T03:17:00Z</dcterms:created>
  <dcterms:modified xsi:type="dcterms:W3CDTF">2023-11-03T10:30:00Z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